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4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695AA5" w:rsidRPr="00155605" w:rsidTr="00695AA5">
        <w:trPr>
          <w:trHeight w:val="517"/>
        </w:trPr>
        <w:tc>
          <w:tcPr>
            <w:tcW w:w="9004" w:type="dxa"/>
            <w:vAlign w:val="center"/>
          </w:tcPr>
          <w:p w:rsidR="00695AA5" w:rsidRPr="00D570F2" w:rsidRDefault="00695AA5" w:rsidP="00543FEF">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Pr>
                <w:b/>
                <w:sz w:val="28"/>
                <w:szCs w:val="28"/>
              </w:rPr>
              <w:t>IO/1</w:t>
            </w:r>
            <w:r w:rsidR="00543FEF">
              <w:rPr>
                <w:b/>
                <w:sz w:val="28"/>
                <w:szCs w:val="28"/>
              </w:rPr>
              <w:t>6</w:t>
            </w:r>
            <w:r>
              <w:rPr>
                <w:b/>
                <w:sz w:val="28"/>
                <w:szCs w:val="28"/>
              </w:rPr>
              <w:t>/CFE/12</w:t>
            </w:r>
            <w:r w:rsidR="00543FEF">
              <w:rPr>
                <w:b/>
                <w:sz w:val="28"/>
                <w:szCs w:val="28"/>
              </w:rPr>
              <w:t>324</w:t>
            </w:r>
            <w:r>
              <w:rPr>
                <w:b/>
                <w:sz w:val="28"/>
                <w:szCs w:val="28"/>
              </w:rPr>
              <w:t>/JTR</w:t>
            </w:r>
          </w:p>
        </w:tc>
      </w:tr>
    </w:tbl>
    <w:p w:rsidR="0091424B" w:rsidRPr="00155605" w:rsidRDefault="0091424B" w:rsidP="0091424B">
      <w:pPr>
        <w:pStyle w:val="Annexetitle"/>
        <w:pageBreakBefore w:val="0"/>
      </w:pPr>
      <w:r w:rsidRPr="00155605">
        <w:t>FINANCIAL PROPOSAL</w:t>
      </w:r>
      <w:r w:rsidR="00E733FF">
        <w:t xml:space="preserve"> TEMPLATE</w:t>
      </w:r>
    </w:p>
    <w:p w:rsidR="00BE4178" w:rsidRPr="00BE4178" w:rsidRDefault="00BE4178" w:rsidP="00D17E3D">
      <w:pPr>
        <w:keepNext/>
        <w:spacing w:before="240" w:after="0"/>
        <w:rPr>
          <w:rFonts w:eastAsia="SimSun"/>
          <w:b/>
          <w:szCs w:val="24"/>
          <w:u w:val="single"/>
          <w:lang w:eastAsia="en-US"/>
        </w:rPr>
      </w:pPr>
      <w:r w:rsidRPr="00BE4178">
        <w:rPr>
          <w:rFonts w:eastAsia="SimSun"/>
          <w:b/>
          <w:szCs w:val="24"/>
          <w:u w:val="single"/>
          <w:lang w:eastAsia="en-US"/>
        </w:rPr>
        <w:t>Section 1</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All prices shall be in Euros (€) net of all duties and taxes. As an international organisation the ITER Organization is exempt from all taxes and duties. Applicable taxes (if any) shall be shown separately.</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D17E3D" w:rsidRPr="00D17E3D" w:rsidRDefault="00D17E3D"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r w:rsidRPr="00D17E3D">
        <w:rPr>
          <w:rFonts w:eastAsia="SimSun"/>
          <w:szCs w:val="24"/>
          <w:lang w:eastAsia="en-US"/>
        </w:rPr>
        <w:t>Having examined all the Documents attached to this Request for Quotation,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D17E3D" w:rsidRPr="00D17E3D" w:rsidRDefault="00D17E3D" w:rsidP="00D17E3D">
      <w:pPr>
        <w:tabs>
          <w:tab w:val="left" w:pos="1134"/>
        </w:tabs>
        <w:spacing w:after="0"/>
        <w:rPr>
          <w:rFonts w:eastAsia="平成明朝"/>
          <w:bCs/>
          <w:lang w:eastAsia="en-US"/>
        </w:rPr>
      </w:pPr>
    </w:p>
    <w:p w:rsidR="00D17E3D" w:rsidRPr="00D17E3D" w:rsidRDefault="00D17E3D" w:rsidP="00D17E3D">
      <w:pPr>
        <w:tabs>
          <w:tab w:val="left" w:pos="1134"/>
          <w:tab w:val="left" w:pos="5760"/>
        </w:tabs>
        <w:spacing w:after="0"/>
        <w:rPr>
          <w:rFonts w:eastAsia="平成明朝"/>
          <w:b/>
          <w:bCs/>
          <w:lang w:eastAsia="en-US"/>
        </w:rPr>
      </w:pPr>
    </w:p>
    <w:p w:rsidR="00D17E3D" w:rsidRDefault="00D17E3D" w:rsidP="00D17E3D">
      <w:pPr>
        <w:tabs>
          <w:tab w:val="left" w:pos="1134"/>
          <w:tab w:val="left" w:pos="5760"/>
        </w:tabs>
        <w:spacing w:after="0"/>
        <w:rPr>
          <w:rFonts w:eastAsia="平成明朝"/>
          <w:b/>
          <w:bCs/>
          <w:szCs w:val="24"/>
          <w:lang w:eastAsia="en-US"/>
        </w:rPr>
      </w:pPr>
      <w:r w:rsidRPr="00D17E3D">
        <w:rPr>
          <w:rFonts w:eastAsia="平成明朝"/>
          <w:b/>
          <w:bCs/>
          <w:lang w:eastAsia="en-US"/>
        </w:rPr>
        <w:t xml:space="preserve">Firm and Fixed Total Contract Price:  </w:t>
      </w:r>
      <w:r w:rsidRPr="00D17E3D">
        <w:rPr>
          <w:rFonts w:eastAsia="平成明朝"/>
          <w:b/>
          <w:bCs/>
          <w:szCs w:val="24"/>
          <w:lang w:eastAsia="en-US"/>
        </w:rPr>
        <w:t xml:space="preserve">€______________ </w:t>
      </w:r>
    </w:p>
    <w:p w:rsidR="00695AA5" w:rsidRDefault="00695AA5" w:rsidP="00D17E3D">
      <w:pPr>
        <w:tabs>
          <w:tab w:val="left" w:pos="1134"/>
          <w:tab w:val="left" w:pos="5760"/>
        </w:tabs>
        <w:spacing w:after="0"/>
        <w:rPr>
          <w:rFonts w:eastAsia="平成明朝"/>
          <w:b/>
          <w:bCs/>
          <w:szCs w:val="24"/>
          <w:lang w:eastAsia="en-US"/>
        </w:rPr>
      </w:pPr>
    </w:p>
    <w:tbl>
      <w:tblPr>
        <w:tblW w:w="9923" w:type="dxa"/>
        <w:tblInd w:w="-34" w:type="dxa"/>
        <w:tblCellMar>
          <w:left w:w="0" w:type="dxa"/>
          <w:right w:w="0" w:type="dxa"/>
        </w:tblCellMar>
        <w:tblLook w:val="04A0" w:firstRow="1" w:lastRow="0" w:firstColumn="1" w:lastColumn="0" w:noHBand="0" w:noVBand="1"/>
      </w:tblPr>
      <w:tblGrid>
        <w:gridCol w:w="630"/>
        <w:gridCol w:w="6600"/>
        <w:gridCol w:w="1276"/>
        <w:gridCol w:w="1417"/>
      </w:tblGrid>
      <w:tr w:rsidR="00543FEF" w:rsidRPr="00543FEF" w:rsidTr="00347DB4">
        <w:tc>
          <w:tcPr>
            <w:tcW w:w="63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43FEF" w:rsidRPr="00543FEF" w:rsidRDefault="00543FEF" w:rsidP="00347DB4">
            <w:pPr>
              <w:spacing w:after="0"/>
              <w:jc w:val="center"/>
              <w:rPr>
                <w:b/>
                <w:bCs/>
              </w:rPr>
            </w:pPr>
            <w:r w:rsidRPr="00543FEF">
              <w:rPr>
                <w:b/>
                <w:bCs/>
              </w:rPr>
              <w:t>D #</w:t>
            </w:r>
          </w:p>
        </w:tc>
        <w:tc>
          <w:tcPr>
            <w:tcW w:w="66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43FEF" w:rsidRPr="00543FEF" w:rsidRDefault="00543FEF" w:rsidP="00347DB4">
            <w:pPr>
              <w:spacing w:after="0"/>
              <w:jc w:val="center"/>
              <w:rPr>
                <w:b/>
                <w:bCs/>
              </w:rPr>
            </w:pPr>
            <w:r w:rsidRPr="00543FEF">
              <w:rPr>
                <w:b/>
                <w:bCs/>
              </w:rPr>
              <w:t>Deliverable Description</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43FEF" w:rsidRPr="00543FEF" w:rsidRDefault="00543FEF" w:rsidP="00347DB4">
            <w:pPr>
              <w:spacing w:after="0"/>
              <w:jc w:val="center"/>
              <w:rPr>
                <w:b/>
                <w:bCs/>
              </w:rPr>
            </w:pPr>
            <w:r w:rsidRPr="00543FEF">
              <w:rPr>
                <w:b/>
                <w:bCs/>
              </w:rPr>
              <w:t>Est Due Dates</w:t>
            </w:r>
          </w:p>
        </w:tc>
        <w:tc>
          <w:tcPr>
            <w:tcW w:w="1417" w:type="dxa"/>
            <w:tcBorders>
              <w:top w:val="single" w:sz="8" w:space="0" w:color="auto"/>
              <w:left w:val="nil"/>
              <w:bottom w:val="single" w:sz="8" w:space="0" w:color="auto"/>
              <w:right w:val="single" w:sz="8" w:space="0" w:color="auto"/>
            </w:tcBorders>
            <w:vAlign w:val="center"/>
          </w:tcPr>
          <w:p w:rsidR="00543FEF" w:rsidRPr="00543FEF" w:rsidRDefault="00543FEF" w:rsidP="00347DB4">
            <w:pPr>
              <w:spacing w:after="0"/>
              <w:jc w:val="center"/>
              <w:rPr>
                <w:b/>
                <w:bCs/>
              </w:rPr>
            </w:pPr>
            <w:r w:rsidRPr="00543FEF">
              <w:rPr>
                <w:b/>
                <w:bCs/>
              </w:rPr>
              <w:t>Price (EUR)</w:t>
            </w:r>
          </w:p>
        </w:tc>
      </w:tr>
      <w:tr w:rsidR="00543FEF" w:rsidRPr="00543FEF" w:rsidTr="007615BC">
        <w:tc>
          <w:tcPr>
            <w:tcW w:w="6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43FEF" w:rsidRPr="00543FEF" w:rsidRDefault="00543FEF" w:rsidP="007615BC">
            <w:r w:rsidRPr="00543FEF">
              <w:t>D</w:t>
            </w:r>
            <w:r w:rsidR="007615BC">
              <w:t xml:space="preserve"> </w:t>
            </w:r>
            <w:r w:rsidRPr="00543FEF">
              <w:t>1</w:t>
            </w:r>
          </w:p>
        </w:tc>
        <w:tc>
          <w:tcPr>
            <w:tcW w:w="6600" w:type="dxa"/>
            <w:tcBorders>
              <w:top w:val="nil"/>
              <w:left w:val="nil"/>
              <w:bottom w:val="single" w:sz="8" w:space="0" w:color="auto"/>
              <w:right w:val="single" w:sz="8" w:space="0" w:color="auto"/>
            </w:tcBorders>
            <w:tcMar>
              <w:top w:w="0" w:type="dxa"/>
              <w:left w:w="108" w:type="dxa"/>
              <w:bottom w:w="0" w:type="dxa"/>
              <w:right w:w="108" w:type="dxa"/>
            </w:tcMar>
          </w:tcPr>
          <w:p w:rsidR="007615BC" w:rsidRPr="007615BC" w:rsidRDefault="007615BC" w:rsidP="00DF5246">
            <w:pPr>
              <w:spacing w:before="120" w:after="0"/>
            </w:pPr>
            <w:r w:rsidRPr="007615BC">
              <w:t>a) Finalization of ESP Exemption – EC UL&amp;EL Document</w:t>
            </w:r>
          </w:p>
          <w:p w:rsidR="007615BC" w:rsidRPr="007615BC" w:rsidRDefault="007615BC" w:rsidP="007615BC">
            <w:pPr>
              <w:spacing w:after="0"/>
            </w:pPr>
            <w:r w:rsidRPr="007615BC">
              <w:t>b) Revision of RH compliance documentation for the UL</w:t>
            </w:r>
          </w:p>
          <w:p w:rsidR="007615BC" w:rsidRPr="007615BC" w:rsidRDefault="007615BC" w:rsidP="007615BC">
            <w:pPr>
              <w:spacing w:after="0"/>
            </w:pPr>
            <w:r w:rsidRPr="007615BC">
              <w:t>c)</w:t>
            </w:r>
            <w:r>
              <w:t xml:space="preserve"> </w:t>
            </w:r>
            <w:r w:rsidRPr="007615BC">
              <w:t>Generation of Maintenance task documentation requirements</w:t>
            </w:r>
          </w:p>
          <w:p w:rsidR="007615BC" w:rsidRPr="007615BC" w:rsidRDefault="007615BC" w:rsidP="007615BC">
            <w:pPr>
              <w:spacing w:after="0"/>
            </w:pPr>
            <w:r>
              <w:t xml:space="preserve">   </w:t>
            </w:r>
            <w:r w:rsidRPr="007615BC">
              <w:t>(draft version)</w:t>
            </w:r>
          </w:p>
          <w:p w:rsidR="007615BC" w:rsidRPr="007615BC" w:rsidRDefault="007615BC" w:rsidP="007615BC">
            <w:pPr>
              <w:spacing w:after="0"/>
            </w:pPr>
            <w:r w:rsidRPr="007615BC">
              <w:t>d) Finalization of impact assessment for PCR-439 closure</w:t>
            </w:r>
          </w:p>
          <w:p w:rsidR="007615BC" w:rsidRPr="007615BC" w:rsidRDefault="007615BC" w:rsidP="007615BC">
            <w:pPr>
              <w:spacing w:after="0"/>
            </w:pPr>
            <w:r w:rsidRPr="007615BC">
              <w:t>e) Revision of UL PBS and component classification documents</w:t>
            </w:r>
          </w:p>
          <w:p w:rsidR="00543FEF" w:rsidRDefault="007615BC" w:rsidP="007615BC">
            <w:pPr>
              <w:spacing w:after="0"/>
            </w:pPr>
            <w:r>
              <w:t xml:space="preserve">    </w:t>
            </w:r>
            <w:r w:rsidRPr="007615BC">
              <w:t>based on revised design and PCR-635</w:t>
            </w:r>
          </w:p>
          <w:p w:rsidR="000756E9" w:rsidRPr="000756E9" w:rsidRDefault="000756E9" w:rsidP="000756E9">
            <w:pPr>
              <w:spacing w:after="0"/>
            </w:pPr>
            <w:r w:rsidRPr="000756E9">
              <w:t>f) Perform DET/DER of UL and UL/EL ex-VV waveguide</w:t>
            </w:r>
          </w:p>
          <w:p w:rsidR="000756E9" w:rsidRPr="00543FEF" w:rsidRDefault="000756E9" w:rsidP="00DF5246">
            <w:pPr>
              <w:spacing w:after="120" w:line="276" w:lineRule="auto"/>
            </w:pPr>
            <w:r>
              <w:t xml:space="preserve">    </w:t>
            </w:r>
            <w:proofErr w:type="gramStart"/>
            <w:r w:rsidRPr="000756E9">
              <w:t>assemblies</w:t>
            </w:r>
            <w:proofErr w:type="gramEnd"/>
            <w:r w:rsidRPr="000756E9">
              <w:t xml:space="preserve"> and management of model approval.</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43FEF" w:rsidRPr="00543FEF" w:rsidRDefault="00543FEF" w:rsidP="007615BC">
            <w:pPr>
              <w:jc w:val="center"/>
            </w:pPr>
            <w:r w:rsidRPr="00543FEF">
              <w:t xml:space="preserve">T0 +  </w:t>
            </w:r>
            <w:r w:rsidR="007615BC">
              <w:t>1</w:t>
            </w:r>
            <w:r w:rsidRPr="00543FEF">
              <w:t xml:space="preserve"> months</w:t>
            </w:r>
          </w:p>
        </w:tc>
        <w:tc>
          <w:tcPr>
            <w:tcW w:w="1417" w:type="dxa"/>
            <w:tcBorders>
              <w:top w:val="nil"/>
              <w:left w:val="nil"/>
              <w:bottom w:val="single" w:sz="8" w:space="0" w:color="auto"/>
              <w:right w:val="single" w:sz="8" w:space="0" w:color="auto"/>
            </w:tcBorders>
            <w:vAlign w:val="center"/>
          </w:tcPr>
          <w:p w:rsidR="00543FEF" w:rsidRPr="00543FEF" w:rsidRDefault="00543FEF" w:rsidP="007615BC">
            <w:pPr>
              <w:jc w:val="center"/>
            </w:pPr>
          </w:p>
        </w:tc>
      </w:tr>
      <w:tr w:rsidR="00543FEF" w:rsidRPr="00543FEF" w:rsidTr="007615BC">
        <w:tc>
          <w:tcPr>
            <w:tcW w:w="6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43FEF" w:rsidRPr="00543FEF" w:rsidRDefault="00543FEF" w:rsidP="000756E9">
            <w:r w:rsidRPr="00543FEF">
              <w:t>D</w:t>
            </w:r>
            <w:r w:rsidR="000756E9">
              <w:t xml:space="preserve"> </w:t>
            </w:r>
            <w:r w:rsidRPr="00543FEF">
              <w:t>2</w:t>
            </w:r>
          </w:p>
        </w:tc>
        <w:tc>
          <w:tcPr>
            <w:tcW w:w="6600" w:type="dxa"/>
            <w:tcBorders>
              <w:top w:val="nil"/>
              <w:left w:val="nil"/>
              <w:bottom w:val="single" w:sz="8" w:space="0" w:color="auto"/>
              <w:right w:val="single" w:sz="8" w:space="0" w:color="auto"/>
            </w:tcBorders>
            <w:tcMar>
              <w:top w:w="0" w:type="dxa"/>
              <w:left w:w="108" w:type="dxa"/>
              <w:bottom w:w="0" w:type="dxa"/>
              <w:right w:w="108" w:type="dxa"/>
            </w:tcMar>
          </w:tcPr>
          <w:p w:rsidR="00DF5246" w:rsidRPr="00DF5246" w:rsidRDefault="00DF5246" w:rsidP="00DF5246">
            <w:pPr>
              <w:spacing w:before="120" w:after="0"/>
            </w:pPr>
            <w:r w:rsidRPr="00DF5246">
              <w:t>a) Revision of UL Baseline documentation, includes revised CM</w:t>
            </w:r>
          </w:p>
          <w:p w:rsidR="00DF5246" w:rsidRPr="00DF5246" w:rsidRDefault="00DF5246" w:rsidP="00DF5246">
            <w:pPr>
              <w:spacing w:after="0"/>
            </w:pPr>
            <w:r>
              <w:t xml:space="preserve">    </w:t>
            </w:r>
            <w:proofErr w:type="gramStart"/>
            <w:r w:rsidRPr="00DF5246">
              <w:t>from</w:t>
            </w:r>
            <w:proofErr w:type="gramEnd"/>
            <w:r w:rsidRPr="00DF5246">
              <w:t xml:space="preserve"> D1-d above.</w:t>
            </w:r>
          </w:p>
          <w:p w:rsidR="00DF5246" w:rsidRPr="00DF5246" w:rsidRDefault="00DF5246" w:rsidP="00DF5246">
            <w:pPr>
              <w:spacing w:after="0"/>
            </w:pPr>
            <w:r w:rsidRPr="00DF5246">
              <w:t>b) Management of IDM review for the UL isolation valve</w:t>
            </w:r>
          </w:p>
          <w:p w:rsidR="00DF5246" w:rsidRPr="00DF5246" w:rsidRDefault="00DF5246" w:rsidP="00DF5246">
            <w:pPr>
              <w:spacing w:after="0"/>
            </w:pPr>
            <w:r w:rsidRPr="00DF5246">
              <w:t>c) Generation of approximately 6 Design Requirement notes</w:t>
            </w:r>
          </w:p>
          <w:p w:rsidR="00DF5246" w:rsidRPr="00DF5246" w:rsidRDefault="00DF5246" w:rsidP="00DF5246">
            <w:pPr>
              <w:spacing w:after="0"/>
            </w:pPr>
            <w:r>
              <w:t xml:space="preserve">     </w:t>
            </w:r>
            <w:r w:rsidRPr="00DF5246">
              <w:t>arising from the monthly technical progress meetings with UL</w:t>
            </w:r>
          </w:p>
          <w:p w:rsidR="00DF5246" w:rsidRPr="00DF5246" w:rsidRDefault="00DF5246" w:rsidP="00DF5246">
            <w:pPr>
              <w:spacing w:after="0"/>
            </w:pPr>
            <w:r>
              <w:t xml:space="preserve">     </w:t>
            </w:r>
            <w:r w:rsidRPr="00DF5246">
              <w:t>design team and face-to-face technical meeting at either</w:t>
            </w:r>
          </w:p>
          <w:p w:rsidR="00DF5246" w:rsidRPr="00DF5246" w:rsidRDefault="00DF5246" w:rsidP="00DF5246">
            <w:pPr>
              <w:spacing w:after="0"/>
            </w:pPr>
            <w:r>
              <w:t xml:space="preserve">     </w:t>
            </w:r>
            <w:r w:rsidRPr="00DF5246">
              <w:t>Karlsruhe or Lausanne</w:t>
            </w:r>
          </w:p>
          <w:p w:rsidR="00DF5246" w:rsidRPr="00DF5246" w:rsidRDefault="00DF5246" w:rsidP="00DF5246">
            <w:pPr>
              <w:spacing w:after="0"/>
            </w:pPr>
            <w:r w:rsidRPr="00DF5246">
              <w:t>d) Manage IDM review and subsequent revision of UL subsystem</w:t>
            </w:r>
          </w:p>
          <w:p w:rsidR="00DF5246" w:rsidRPr="00DF5246" w:rsidRDefault="00DF5246" w:rsidP="00DF5246">
            <w:pPr>
              <w:spacing w:after="0"/>
            </w:pPr>
            <w:r>
              <w:t xml:space="preserve">     </w:t>
            </w:r>
            <w:r w:rsidRPr="00DF5246">
              <w:t>Load Specification (</w:t>
            </w:r>
            <w:proofErr w:type="spellStart"/>
            <w:r w:rsidRPr="00DF5246">
              <w:t>sLS</w:t>
            </w:r>
            <w:proofErr w:type="spellEnd"/>
            <w:r w:rsidRPr="00DF5246">
              <w:t>) and Requirement Document</w:t>
            </w:r>
            <w:r>
              <w:t xml:space="preserve"> </w:t>
            </w:r>
            <w:r w:rsidRPr="00DF5246">
              <w:t>(</w:t>
            </w:r>
            <w:proofErr w:type="spellStart"/>
            <w:r w:rsidRPr="00DF5246">
              <w:t>sSRD</w:t>
            </w:r>
            <w:proofErr w:type="spellEnd"/>
            <w:r w:rsidRPr="00DF5246">
              <w:t>).</w:t>
            </w:r>
          </w:p>
          <w:p w:rsidR="00DF5246" w:rsidRPr="00DF5246" w:rsidRDefault="00DF5246" w:rsidP="00DF5246">
            <w:pPr>
              <w:spacing w:after="0"/>
            </w:pPr>
            <w:r w:rsidRPr="00DF5246">
              <w:t>e) Definition of EC UL ex-VV waveguide skeletons (RT and OT)</w:t>
            </w:r>
          </w:p>
          <w:p w:rsidR="00DF5246" w:rsidRPr="00DF5246" w:rsidRDefault="00DF5246" w:rsidP="00DF5246">
            <w:pPr>
              <w:spacing w:after="0"/>
            </w:pPr>
            <w:r w:rsidRPr="00DF5246">
              <w:t>f) Definition of EC Interface Skeletons with PHTS, CCWS-1,</w:t>
            </w:r>
          </w:p>
          <w:p w:rsidR="00DF5246" w:rsidRDefault="00DF5246" w:rsidP="00DF5246">
            <w:pPr>
              <w:spacing w:after="0"/>
            </w:pPr>
            <w:r>
              <w:t xml:space="preserve">    </w:t>
            </w:r>
            <w:r w:rsidRPr="00DF5246">
              <w:t>VV, gas, B11</w:t>
            </w:r>
          </w:p>
          <w:p w:rsidR="00DF5246" w:rsidRPr="00DF5246" w:rsidRDefault="00DF5246" w:rsidP="00DF5246">
            <w:pPr>
              <w:spacing w:after="0"/>
            </w:pPr>
          </w:p>
          <w:p w:rsidR="00DF5246" w:rsidRPr="00DF5246" w:rsidRDefault="00DF5246" w:rsidP="00DF5246">
            <w:pPr>
              <w:spacing w:after="0"/>
            </w:pPr>
            <w:r w:rsidRPr="00DF5246">
              <w:t>Follow-up/assessment and liaise with F4E about on-going and</w:t>
            </w:r>
          </w:p>
          <w:p w:rsidR="00543FEF" w:rsidRPr="00543FEF" w:rsidRDefault="00DF5246" w:rsidP="00DF5246">
            <w:pPr>
              <w:spacing w:after="120"/>
            </w:pPr>
            <w:proofErr w:type="gramStart"/>
            <w:r w:rsidRPr="00DF5246">
              <w:t>upcoming</w:t>
            </w:r>
            <w:proofErr w:type="gramEnd"/>
            <w:r w:rsidRPr="00DF5246">
              <w:t xml:space="preserve"> PCRs associated to EC UL.</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43FEF" w:rsidRPr="00543FEF" w:rsidRDefault="00543FEF" w:rsidP="00DF5246">
            <w:pPr>
              <w:jc w:val="center"/>
            </w:pPr>
            <w:r w:rsidRPr="00543FEF">
              <w:t xml:space="preserve">T0 +  </w:t>
            </w:r>
            <w:r w:rsidR="00DF5246">
              <w:t>3</w:t>
            </w:r>
            <w:r w:rsidRPr="00543FEF">
              <w:t xml:space="preserve"> months</w:t>
            </w:r>
          </w:p>
        </w:tc>
        <w:tc>
          <w:tcPr>
            <w:tcW w:w="1417" w:type="dxa"/>
            <w:tcBorders>
              <w:top w:val="nil"/>
              <w:left w:val="nil"/>
              <w:bottom w:val="single" w:sz="8" w:space="0" w:color="auto"/>
              <w:right w:val="single" w:sz="8" w:space="0" w:color="auto"/>
            </w:tcBorders>
            <w:vAlign w:val="center"/>
          </w:tcPr>
          <w:p w:rsidR="00543FEF" w:rsidRPr="00543FEF" w:rsidRDefault="00543FEF" w:rsidP="007615BC">
            <w:pPr>
              <w:jc w:val="center"/>
            </w:pPr>
          </w:p>
        </w:tc>
      </w:tr>
    </w:tbl>
    <w:p w:rsidR="001A6C21" w:rsidRDefault="001A6C21"/>
    <w:p w:rsidR="00DF5246" w:rsidRDefault="00DF5246"/>
    <w:tbl>
      <w:tblPr>
        <w:tblpPr w:leftFromText="180" w:rightFromText="180" w:vertAnchor="page" w:horzAnchor="margin" w:tblpXSpec="center" w:tblpY="1876"/>
        <w:tblW w:w="9747" w:type="dxa"/>
        <w:tblCellMar>
          <w:left w:w="0" w:type="dxa"/>
          <w:right w:w="0" w:type="dxa"/>
        </w:tblCellMar>
        <w:tblLook w:val="04A0" w:firstRow="1" w:lastRow="0" w:firstColumn="1" w:lastColumn="0" w:noHBand="0" w:noVBand="1"/>
      </w:tblPr>
      <w:tblGrid>
        <w:gridCol w:w="630"/>
        <w:gridCol w:w="6708"/>
        <w:gridCol w:w="1168"/>
        <w:gridCol w:w="1241"/>
      </w:tblGrid>
      <w:tr w:rsidR="005C3B30" w:rsidRPr="00543FEF" w:rsidTr="0052432B">
        <w:tc>
          <w:tcPr>
            <w:tcW w:w="63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C3B30" w:rsidRPr="00543FEF" w:rsidRDefault="005C3B30" w:rsidP="005C3B30">
            <w:r w:rsidRPr="00543FEF">
              <w:lastRenderedPageBreak/>
              <w:t>D</w:t>
            </w:r>
            <w:r>
              <w:t xml:space="preserve"> </w:t>
            </w:r>
            <w:r w:rsidRPr="00543FEF">
              <w:t>3</w:t>
            </w:r>
          </w:p>
        </w:tc>
        <w:tc>
          <w:tcPr>
            <w:tcW w:w="670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C3B30" w:rsidRPr="00DF5246" w:rsidRDefault="005C3B30" w:rsidP="005C3B30">
            <w:pPr>
              <w:spacing w:before="120" w:after="0" w:line="276" w:lineRule="auto"/>
            </w:pPr>
            <w:r w:rsidRPr="00DF5246">
              <w:t>a) Participation in the F4E 6month Face-to-Face meeting,</w:t>
            </w:r>
          </w:p>
          <w:p w:rsidR="005C3B30" w:rsidRPr="00DF5246" w:rsidRDefault="005C3B30" w:rsidP="005C3B30">
            <w:pPr>
              <w:spacing w:after="0" w:line="276" w:lineRule="auto"/>
            </w:pPr>
            <w:r>
              <w:t xml:space="preserve">    </w:t>
            </w:r>
            <w:r w:rsidRPr="00DF5246">
              <w:t>including preparation of IO summary report and presentation</w:t>
            </w:r>
          </w:p>
          <w:p w:rsidR="005C3B30" w:rsidRPr="00DF5246" w:rsidRDefault="005C3B30" w:rsidP="005C3B30">
            <w:pPr>
              <w:spacing w:after="0" w:line="276" w:lineRule="auto"/>
            </w:pPr>
            <w:r w:rsidRPr="00DF5246">
              <w:t>b) Participation in the KOM (in EU) for the EL port cell support</w:t>
            </w:r>
          </w:p>
          <w:p w:rsidR="005C3B30" w:rsidRPr="00DF5246" w:rsidRDefault="005C3B30" w:rsidP="005C3B30">
            <w:pPr>
              <w:spacing w:after="0" w:line="276" w:lineRule="auto"/>
            </w:pPr>
            <w:r>
              <w:t xml:space="preserve">    </w:t>
            </w:r>
            <w:proofErr w:type="gramStart"/>
            <w:r w:rsidRPr="00DF5246">
              <w:t>structure</w:t>
            </w:r>
            <w:proofErr w:type="gramEnd"/>
            <w:r w:rsidRPr="00DF5246">
              <w:t xml:space="preserve"> design task. Revision of contractor work plan in line</w:t>
            </w:r>
          </w:p>
          <w:p w:rsidR="005C3B30" w:rsidRPr="00DF5246" w:rsidRDefault="005C3B30" w:rsidP="005C3B30">
            <w:pPr>
              <w:spacing w:after="0" w:line="276" w:lineRule="auto"/>
            </w:pPr>
            <w:r>
              <w:t xml:space="preserve">    </w:t>
            </w:r>
            <w:r w:rsidRPr="00DF5246">
              <w:t>with F4E tasks, generation of 3 design requirements notes</w:t>
            </w:r>
          </w:p>
          <w:p w:rsidR="005C3B30" w:rsidRPr="00DF5246" w:rsidRDefault="005C3B30" w:rsidP="005C3B30">
            <w:pPr>
              <w:spacing w:after="0" w:line="276" w:lineRule="auto"/>
            </w:pPr>
            <w:r>
              <w:t xml:space="preserve">    </w:t>
            </w:r>
            <w:r w:rsidRPr="00DF5246">
              <w:t>associated with task definition</w:t>
            </w:r>
          </w:p>
          <w:p w:rsidR="005C3B30" w:rsidRPr="00DF5246" w:rsidRDefault="005C3B30" w:rsidP="005C3B30">
            <w:pPr>
              <w:spacing w:after="0" w:line="276" w:lineRule="auto"/>
            </w:pPr>
            <w:r w:rsidRPr="00DF5246">
              <w:t>c) Generation of approximately 6 Design Requirement notes</w:t>
            </w:r>
          </w:p>
          <w:p w:rsidR="005C3B30" w:rsidRPr="00DF5246" w:rsidRDefault="005C3B30" w:rsidP="005C3B30">
            <w:pPr>
              <w:spacing w:after="0" w:line="276" w:lineRule="auto"/>
            </w:pPr>
            <w:r>
              <w:t xml:space="preserve">    </w:t>
            </w:r>
            <w:r w:rsidRPr="00DF5246">
              <w:t>arising from the monthly technical progress meetings with UL</w:t>
            </w:r>
          </w:p>
          <w:p w:rsidR="005C3B30" w:rsidRPr="00DF5246" w:rsidRDefault="005C3B30" w:rsidP="005C3B30">
            <w:pPr>
              <w:spacing w:after="0" w:line="276" w:lineRule="auto"/>
            </w:pPr>
            <w:r>
              <w:t xml:space="preserve">    </w:t>
            </w:r>
            <w:r w:rsidRPr="00DF5246">
              <w:t>design team and face-to-face technical meeting at either</w:t>
            </w:r>
          </w:p>
          <w:p w:rsidR="005C3B30" w:rsidRPr="00DF5246" w:rsidRDefault="005C3B30" w:rsidP="005C3B30">
            <w:pPr>
              <w:spacing w:after="0" w:line="276" w:lineRule="auto"/>
            </w:pPr>
            <w:r>
              <w:t xml:space="preserve">    </w:t>
            </w:r>
            <w:r w:rsidRPr="00DF5246">
              <w:t>Karlsruhe or Lausanne</w:t>
            </w:r>
          </w:p>
          <w:p w:rsidR="005C3B30" w:rsidRPr="00DF5246" w:rsidRDefault="005C3B30" w:rsidP="005C3B30">
            <w:pPr>
              <w:spacing w:after="0" w:line="276" w:lineRule="auto"/>
            </w:pPr>
            <w:r w:rsidRPr="00DF5246">
              <w:t>d) Compliance Check of the UL design with the revised CM, and</w:t>
            </w:r>
          </w:p>
          <w:p w:rsidR="005C3B30" w:rsidRPr="00DF5246" w:rsidRDefault="005C3B30" w:rsidP="005C3B30">
            <w:pPr>
              <w:spacing w:after="0" w:line="276" w:lineRule="auto"/>
            </w:pPr>
            <w:r>
              <w:t xml:space="preserve">     </w:t>
            </w:r>
            <w:r w:rsidRPr="00DF5246">
              <w:t>review assessment of EM, thermal-mechanical and MCNP</w:t>
            </w:r>
          </w:p>
          <w:p w:rsidR="005C3B30" w:rsidRPr="00DF5246" w:rsidRDefault="005C3B30" w:rsidP="005C3B30">
            <w:pPr>
              <w:spacing w:after="0" w:line="276" w:lineRule="auto"/>
            </w:pPr>
            <w:r>
              <w:t xml:space="preserve">     </w:t>
            </w:r>
            <w:proofErr w:type="gramStart"/>
            <w:r w:rsidRPr="00DF5246">
              <w:t>analysis</w:t>
            </w:r>
            <w:proofErr w:type="gramEnd"/>
            <w:r w:rsidRPr="00DF5246">
              <w:t xml:space="preserve"> arising from the revised port plug design.</w:t>
            </w:r>
          </w:p>
          <w:p w:rsidR="005C3B30" w:rsidRPr="00DF5246" w:rsidRDefault="005C3B30" w:rsidP="005C3B30">
            <w:pPr>
              <w:spacing w:after="0" w:line="276" w:lineRule="auto"/>
            </w:pPr>
            <w:r w:rsidRPr="00DF5246">
              <w:t>e) Participation in ESP exemption meeting in Paris, includes</w:t>
            </w:r>
          </w:p>
          <w:p w:rsidR="005C3B30" w:rsidRPr="00DF5246" w:rsidRDefault="005C3B30" w:rsidP="005C3B30">
            <w:pPr>
              <w:spacing w:after="0" w:line="276" w:lineRule="auto"/>
            </w:pPr>
            <w:r>
              <w:t xml:space="preserve">    </w:t>
            </w:r>
            <w:r w:rsidRPr="00DF5246">
              <w:t>subsequent revision of exemption and minutes of meetings</w:t>
            </w:r>
          </w:p>
          <w:p w:rsidR="005C3B30" w:rsidRPr="00DF5246" w:rsidRDefault="005C3B30" w:rsidP="005C3B30">
            <w:pPr>
              <w:spacing w:after="0" w:line="276" w:lineRule="auto"/>
            </w:pPr>
            <w:r w:rsidRPr="00DF5246">
              <w:t>f) Perform DET/DER of UL and UL/EL ex-VV waveguide</w:t>
            </w:r>
          </w:p>
          <w:p w:rsidR="005C3B30" w:rsidRPr="00543FEF" w:rsidRDefault="005C3B30" w:rsidP="005C3B30">
            <w:pPr>
              <w:spacing w:after="120" w:line="276" w:lineRule="auto"/>
            </w:pPr>
            <w:r>
              <w:t xml:space="preserve">    </w:t>
            </w:r>
            <w:proofErr w:type="gramStart"/>
            <w:r w:rsidRPr="00DF5246">
              <w:t>assemblies</w:t>
            </w:r>
            <w:proofErr w:type="gramEnd"/>
            <w:r w:rsidRPr="00DF5246">
              <w:t xml:space="preserve"> and management of model approval.</w:t>
            </w:r>
          </w:p>
        </w:tc>
        <w:tc>
          <w:tcPr>
            <w:tcW w:w="1168"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5C3B30" w:rsidRPr="00543FEF" w:rsidRDefault="005C3B30" w:rsidP="005C3B30">
            <w:pPr>
              <w:jc w:val="center"/>
            </w:pPr>
            <w:r w:rsidRPr="00543FEF">
              <w:t xml:space="preserve">T0 +  </w:t>
            </w:r>
            <w:r>
              <w:t>6</w:t>
            </w:r>
            <w:r w:rsidRPr="00543FEF">
              <w:t xml:space="preserve"> months</w:t>
            </w:r>
          </w:p>
        </w:tc>
        <w:tc>
          <w:tcPr>
            <w:tcW w:w="1241" w:type="dxa"/>
            <w:tcBorders>
              <w:top w:val="single" w:sz="4" w:space="0" w:color="auto"/>
              <w:left w:val="nil"/>
              <w:bottom w:val="single" w:sz="8" w:space="0" w:color="auto"/>
              <w:right w:val="single" w:sz="8" w:space="0" w:color="auto"/>
            </w:tcBorders>
            <w:vAlign w:val="center"/>
          </w:tcPr>
          <w:p w:rsidR="005C3B30" w:rsidRPr="00543FEF" w:rsidRDefault="005C3B30" w:rsidP="005C3B30">
            <w:pPr>
              <w:jc w:val="center"/>
            </w:pPr>
          </w:p>
        </w:tc>
      </w:tr>
      <w:tr w:rsidR="005C3B30" w:rsidRPr="00543FEF" w:rsidTr="0052432B">
        <w:tc>
          <w:tcPr>
            <w:tcW w:w="63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C3B30" w:rsidRPr="00543FEF" w:rsidRDefault="005C3B30" w:rsidP="005C3B30">
            <w:r w:rsidRPr="00543FEF">
              <w:t>D</w:t>
            </w:r>
            <w:r>
              <w:t xml:space="preserve"> </w:t>
            </w:r>
            <w:r w:rsidRPr="00543FEF">
              <w:t>4</w:t>
            </w:r>
          </w:p>
        </w:tc>
        <w:tc>
          <w:tcPr>
            <w:tcW w:w="670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C3B30" w:rsidRPr="00D927F5" w:rsidRDefault="005C3B30" w:rsidP="005C3B30">
            <w:pPr>
              <w:spacing w:before="120" w:after="0" w:line="276" w:lineRule="auto"/>
            </w:pPr>
            <w:r w:rsidRPr="00D927F5">
              <w:t>a) Draft EC UL BSM Technical Specification</w:t>
            </w:r>
          </w:p>
          <w:p w:rsidR="005C3B30" w:rsidRPr="00D927F5" w:rsidRDefault="005C3B30" w:rsidP="005C3B30">
            <w:pPr>
              <w:spacing w:after="0" w:line="276" w:lineRule="auto"/>
            </w:pPr>
            <w:r w:rsidRPr="00D927F5">
              <w:t>b) Revision of EC IS with Upper Launcher</w:t>
            </w:r>
          </w:p>
          <w:p w:rsidR="005C3B30" w:rsidRPr="00D927F5" w:rsidRDefault="005C3B30" w:rsidP="005C3B30">
            <w:pPr>
              <w:spacing w:after="0" w:line="276" w:lineRule="auto"/>
            </w:pPr>
            <w:r w:rsidRPr="00D927F5">
              <w:t>c) Revision of internal IS between UL and other EC sub-systems</w:t>
            </w:r>
          </w:p>
          <w:p w:rsidR="005C3B30" w:rsidRPr="00D927F5" w:rsidRDefault="005C3B30" w:rsidP="005C3B30">
            <w:pPr>
              <w:spacing w:after="0" w:line="276" w:lineRule="auto"/>
            </w:pPr>
            <w:r w:rsidRPr="00D927F5">
              <w:t>d) Generation of approximately 6 Design Requirement notes</w:t>
            </w:r>
          </w:p>
          <w:p w:rsidR="005C3B30" w:rsidRPr="00D927F5" w:rsidRDefault="005C3B30" w:rsidP="005C3B30">
            <w:pPr>
              <w:spacing w:after="0" w:line="276" w:lineRule="auto"/>
            </w:pPr>
            <w:r>
              <w:t xml:space="preserve">    </w:t>
            </w:r>
            <w:r w:rsidRPr="00D927F5">
              <w:t>arising from the monthly technical progress meetings with UL</w:t>
            </w:r>
          </w:p>
          <w:p w:rsidR="005C3B30" w:rsidRPr="00D927F5" w:rsidRDefault="005C3B30" w:rsidP="005C3B30">
            <w:pPr>
              <w:spacing w:after="0" w:line="276" w:lineRule="auto"/>
            </w:pPr>
            <w:r>
              <w:t xml:space="preserve">    </w:t>
            </w:r>
            <w:r w:rsidRPr="00D927F5">
              <w:t>design team and face-to-face technical meeting at either</w:t>
            </w:r>
          </w:p>
          <w:p w:rsidR="005C3B30" w:rsidRPr="00D927F5" w:rsidRDefault="005C3B30" w:rsidP="005C3B30">
            <w:pPr>
              <w:spacing w:after="0" w:line="276" w:lineRule="auto"/>
            </w:pPr>
            <w:r>
              <w:t xml:space="preserve">    </w:t>
            </w:r>
            <w:r w:rsidRPr="00D927F5">
              <w:t>Karlsruhe or Lausanne</w:t>
            </w:r>
          </w:p>
          <w:p w:rsidR="005C3B30" w:rsidRPr="00D927F5" w:rsidRDefault="005C3B30" w:rsidP="005C3B30">
            <w:pPr>
              <w:spacing w:after="0" w:line="276" w:lineRule="auto"/>
            </w:pPr>
            <w:r w:rsidRPr="00D927F5">
              <w:t>e) Upper Launcher Waveguide and mitre bend CFT, Control plan</w:t>
            </w:r>
          </w:p>
          <w:p w:rsidR="005C3B30" w:rsidRPr="00543FEF" w:rsidRDefault="005C3B30" w:rsidP="005C3B30">
            <w:pPr>
              <w:spacing w:after="120" w:line="276" w:lineRule="auto"/>
            </w:pPr>
            <w:r>
              <w:t xml:space="preserve">    </w:t>
            </w:r>
            <w:r w:rsidRPr="00D927F5">
              <w:t>and MIP</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C3B30" w:rsidRPr="00543FEF" w:rsidRDefault="005C3B30" w:rsidP="005C3B30">
            <w:pPr>
              <w:jc w:val="center"/>
            </w:pPr>
            <w:r w:rsidRPr="00543FEF">
              <w:t xml:space="preserve">T0 +  </w:t>
            </w:r>
            <w:r>
              <w:t>9</w:t>
            </w:r>
            <w:r w:rsidRPr="00543FEF">
              <w:t xml:space="preserve"> months</w:t>
            </w:r>
          </w:p>
        </w:tc>
        <w:tc>
          <w:tcPr>
            <w:tcW w:w="1241" w:type="dxa"/>
            <w:tcBorders>
              <w:top w:val="single" w:sz="8" w:space="0" w:color="auto"/>
              <w:left w:val="nil"/>
              <w:bottom w:val="single" w:sz="8" w:space="0" w:color="auto"/>
              <w:right w:val="single" w:sz="8" w:space="0" w:color="auto"/>
            </w:tcBorders>
            <w:vAlign w:val="center"/>
          </w:tcPr>
          <w:p w:rsidR="005C3B30" w:rsidRPr="00543FEF" w:rsidRDefault="005C3B30" w:rsidP="005C3B30">
            <w:pPr>
              <w:jc w:val="center"/>
            </w:pPr>
          </w:p>
        </w:tc>
      </w:tr>
    </w:tbl>
    <w:p w:rsidR="0052432B" w:rsidRDefault="0052432B">
      <w:pPr>
        <w:spacing w:after="0"/>
        <w:jc w:val="left"/>
      </w:pPr>
    </w:p>
    <w:tbl>
      <w:tblPr>
        <w:tblW w:w="9781" w:type="dxa"/>
        <w:tblInd w:w="108" w:type="dxa"/>
        <w:tblCellMar>
          <w:left w:w="0" w:type="dxa"/>
          <w:right w:w="0" w:type="dxa"/>
        </w:tblCellMar>
        <w:tblLook w:val="04A0" w:firstRow="1" w:lastRow="0" w:firstColumn="1" w:lastColumn="0" w:noHBand="0" w:noVBand="1"/>
      </w:tblPr>
      <w:tblGrid>
        <w:gridCol w:w="709"/>
        <w:gridCol w:w="6662"/>
        <w:gridCol w:w="1134"/>
        <w:gridCol w:w="1276"/>
      </w:tblGrid>
      <w:tr w:rsidR="00FA2F4D" w:rsidRPr="00543FEF" w:rsidTr="00FA2F4D">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43FEF" w:rsidRPr="00543FEF" w:rsidRDefault="00543FEF" w:rsidP="00FA2F4D">
            <w:pPr>
              <w:spacing w:after="0"/>
              <w:jc w:val="center"/>
            </w:pPr>
            <w:r w:rsidRPr="00543FEF">
              <w:t>D5</w:t>
            </w:r>
          </w:p>
        </w:tc>
        <w:tc>
          <w:tcPr>
            <w:tcW w:w="666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A6C21" w:rsidRPr="001A6C21" w:rsidRDefault="001A6C21" w:rsidP="001A6C21">
            <w:pPr>
              <w:spacing w:before="120" w:after="0" w:line="276" w:lineRule="auto"/>
            </w:pPr>
            <w:r w:rsidRPr="001A6C21">
              <w:t>a) Draft EC UL Structural Technical Specification</w:t>
            </w:r>
          </w:p>
          <w:p w:rsidR="001A6C21" w:rsidRPr="001A6C21" w:rsidRDefault="001A6C21" w:rsidP="001A6C21">
            <w:pPr>
              <w:spacing w:after="0" w:line="276" w:lineRule="auto"/>
            </w:pPr>
            <w:r w:rsidRPr="001A6C21">
              <w:t>b) Draft EC UL Waveguide Technical Specification</w:t>
            </w:r>
          </w:p>
          <w:p w:rsidR="001A6C21" w:rsidRPr="001A6C21" w:rsidRDefault="001A6C21" w:rsidP="001A6C21">
            <w:pPr>
              <w:spacing w:after="0" w:line="276" w:lineRule="auto"/>
            </w:pPr>
            <w:r w:rsidRPr="001A6C21">
              <w:t>c) Participation in the F4E 6month Face-to-Face meeting,</w:t>
            </w:r>
          </w:p>
          <w:p w:rsidR="001A6C21" w:rsidRPr="001A6C21" w:rsidRDefault="001A6C21" w:rsidP="001A6C21">
            <w:pPr>
              <w:spacing w:after="0" w:line="276" w:lineRule="auto"/>
            </w:pPr>
            <w:r>
              <w:t xml:space="preserve">     </w:t>
            </w:r>
            <w:r w:rsidRPr="001A6C21">
              <w:t>including preparation of IO summary report and presentation</w:t>
            </w:r>
          </w:p>
          <w:p w:rsidR="001A6C21" w:rsidRPr="001A6C21" w:rsidRDefault="001A6C21" w:rsidP="001A6C21">
            <w:pPr>
              <w:spacing w:after="0" w:line="276" w:lineRule="auto"/>
            </w:pPr>
            <w:r w:rsidRPr="001A6C21">
              <w:t>d) Participation in the KOM (in EU) for the EL port cell support</w:t>
            </w:r>
          </w:p>
          <w:p w:rsidR="001A6C21" w:rsidRPr="001A6C21" w:rsidRDefault="001A6C21" w:rsidP="001A6C21">
            <w:pPr>
              <w:spacing w:after="0" w:line="276" w:lineRule="auto"/>
            </w:pPr>
            <w:r>
              <w:t xml:space="preserve">    </w:t>
            </w:r>
            <w:proofErr w:type="gramStart"/>
            <w:r w:rsidRPr="001A6C21">
              <w:t>structure</w:t>
            </w:r>
            <w:proofErr w:type="gramEnd"/>
            <w:r w:rsidRPr="001A6C21">
              <w:t xml:space="preserve"> design task. Revision of contractor work plan in line</w:t>
            </w:r>
          </w:p>
          <w:p w:rsidR="001A6C21" w:rsidRPr="001A6C21" w:rsidRDefault="001A6C21" w:rsidP="001A6C21">
            <w:pPr>
              <w:spacing w:after="0" w:line="276" w:lineRule="auto"/>
            </w:pPr>
            <w:r>
              <w:t xml:space="preserve">    </w:t>
            </w:r>
            <w:r w:rsidRPr="001A6C21">
              <w:t>with F4E tasks, generation of 3 design requirements notes</w:t>
            </w:r>
          </w:p>
          <w:p w:rsidR="001A6C21" w:rsidRPr="001A6C21" w:rsidRDefault="001A6C21" w:rsidP="001A6C21">
            <w:pPr>
              <w:spacing w:after="0" w:line="276" w:lineRule="auto"/>
            </w:pPr>
            <w:r>
              <w:t xml:space="preserve">    </w:t>
            </w:r>
            <w:r w:rsidRPr="001A6C21">
              <w:t>associated with task definition</w:t>
            </w:r>
          </w:p>
          <w:p w:rsidR="001A6C21" w:rsidRPr="001A6C21" w:rsidRDefault="001A6C21" w:rsidP="001A6C21">
            <w:pPr>
              <w:spacing w:after="0" w:line="276" w:lineRule="auto"/>
            </w:pPr>
            <w:r w:rsidRPr="001A6C21">
              <w:t>e) Generation of approximately 6 Design Requirement notes</w:t>
            </w:r>
          </w:p>
          <w:p w:rsidR="001A6C21" w:rsidRPr="001A6C21" w:rsidRDefault="001A6C21" w:rsidP="001A6C21">
            <w:pPr>
              <w:spacing w:after="0" w:line="276" w:lineRule="auto"/>
            </w:pPr>
            <w:r>
              <w:t xml:space="preserve">    </w:t>
            </w:r>
            <w:r w:rsidRPr="001A6C21">
              <w:t>arising from the monthly technical progress meetings with UL</w:t>
            </w:r>
          </w:p>
          <w:p w:rsidR="001A6C21" w:rsidRPr="001A6C21" w:rsidRDefault="001A6C21" w:rsidP="001A6C21">
            <w:pPr>
              <w:spacing w:after="0" w:line="276" w:lineRule="auto"/>
            </w:pPr>
            <w:r>
              <w:t xml:space="preserve">    </w:t>
            </w:r>
            <w:r w:rsidRPr="001A6C21">
              <w:t>design team and face-to-face technical meeting at either</w:t>
            </w:r>
          </w:p>
          <w:p w:rsidR="005C3B30" w:rsidRDefault="001A6C21" w:rsidP="001A6C21">
            <w:pPr>
              <w:spacing w:after="0" w:line="276" w:lineRule="auto"/>
            </w:pPr>
            <w:r>
              <w:t xml:space="preserve">    </w:t>
            </w:r>
            <w:r w:rsidRPr="001A6C21">
              <w:t>Karlsruhe or Lausanne</w:t>
            </w:r>
          </w:p>
          <w:p w:rsidR="0052432B" w:rsidRDefault="0052432B" w:rsidP="001A6C21">
            <w:pPr>
              <w:spacing w:after="0" w:line="276" w:lineRule="auto"/>
            </w:pPr>
          </w:p>
          <w:p w:rsidR="0052432B" w:rsidRDefault="0052432B" w:rsidP="001A6C21">
            <w:pPr>
              <w:spacing w:after="0" w:line="276" w:lineRule="auto"/>
            </w:pPr>
          </w:p>
          <w:p w:rsidR="0052432B" w:rsidRDefault="0052432B" w:rsidP="001A6C21">
            <w:pPr>
              <w:spacing w:after="0" w:line="276" w:lineRule="auto"/>
            </w:pPr>
          </w:p>
          <w:p w:rsidR="001A6C21" w:rsidRPr="001A6C21" w:rsidRDefault="001A6C21" w:rsidP="00892217">
            <w:pPr>
              <w:spacing w:before="120" w:after="0" w:line="276" w:lineRule="auto"/>
            </w:pPr>
            <w:r w:rsidRPr="001A6C21">
              <w:t>f) Review of Thermal Mechanical analysis of Port plug structure,</w:t>
            </w:r>
          </w:p>
          <w:p w:rsidR="001A6C21" w:rsidRPr="001A6C21" w:rsidRDefault="001A6C21" w:rsidP="001A6C21">
            <w:pPr>
              <w:spacing w:after="0" w:line="276" w:lineRule="auto"/>
            </w:pPr>
            <w:r>
              <w:t xml:space="preserve">    </w:t>
            </w:r>
            <w:r w:rsidRPr="001A6C21">
              <w:t>BSM, internal components and mirrors; followed by</w:t>
            </w:r>
          </w:p>
          <w:p w:rsidR="001A6C21" w:rsidRPr="001A6C21" w:rsidRDefault="001A6C21" w:rsidP="001A6C21">
            <w:pPr>
              <w:spacing w:after="0" w:line="276" w:lineRule="auto"/>
            </w:pPr>
            <w:r>
              <w:t xml:space="preserve">    </w:t>
            </w:r>
            <w:r w:rsidRPr="001A6C21">
              <w:t>compilation of comments arising from this review and</w:t>
            </w:r>
          </w:p>
          <w:p w:rsidR="001A6C21" w:rsidRPr="001A6C21" w:rsidRDefault="001A6C21" w:rsidP="001A6C21">
            <w:pPr>
              <w:spacing w:after="0" w:line="276" w:lineRule="auto"/>
            </w:pPr>
            <w:r>
              <w:t xml:space="preserve">   </w:t>
            </w:r>
            <w:proofErr w:type="gramStart"/>
            <w:r w:rsidRPr="001A6C21">
              <w:t>comments</w:t>
            </w:r>
            <w:proofErr w:type="gramEnd"/>
            <w:r w:rsidRPr="001A6C21">
              <w:t xml:space="preserve"> from IDM review process.</w:t>
            </w:r>
          </w:p>
          <w:p w:rsidR="001A6C21" w:rsidRPr="001A6C21" w:rsidRDefault="001A6C21" w:rsidP="001A6C21">
            <w:pPr>
              <w:spacing w:after="0" w:line="276" w:lineRule="auto"/>
            </w:pPr>
            <w:r w:rsidRPr="001A6C21">
              <w:t>g) Review of MCNP analysis of Port plug structure, BSM, and</w:t>
            </w:r>
          </w:p>
          <w:p w:rsidR="001A6C21" w:rsidRPr="001A6C21" w:rsidRDefault="001A6C21" w:rsidP="001A6C21">
            <w:pPr>
              <w:spacing w:after="0" w:line="276" w:lineRule="auto"/>
            </w:pPr>
            <w:r>
              <w:t xml:space="preserve">    </w:t>
            </w:r>
            <w:r w:rsidRPr="001A6C21">
              <w:t>internal shield components; followed by compilation of</w:t>
            </w:r>
          </w:p>
          <w:p w:rsidR="001A6C21" w:rsidRPr="001A6C21" w:rsidRDefault="001A6C21" w:rsidP="001A6C21">
            <w:pPr>
              <w:spacing w:after="0" w:line="276" w:lineRule="auto"/>
            </w:pPr>
            <w:r>
              <w:t xml:space="preserve">    </w:t>
            </w:r>
            <w:r w:rsidRPr="001A6C21">
              <w:t>comments arising from this review and comments from IDM</w:t>
            </w:r>
          </w:p>
          <w:p w:rsidR="001A6C21" w:rsidRPr="001A6C21" w:rsidRDefault="001A6C21" w:rsidP="001A6C21">
            <w:pPr>
              <w:spacing w:after="0" w:line="276" w:lineRule="auto"/>
            </w:pPr>
            <w:r>
              <w:t xml:space="preserve">    </w:t>
            </w:r>
            <w:proofErr w:type="gramStart"/>
            <w:r w:rsidRPr="001A6C21">
              <w:t>review</w:t>
            </w:r>
            <w:proofErr w:type="gramEnd"/>
            <w:r w:rsidRPr="001A6C21">
              <w:t xml:space="preserve"> process.</w:t>
            </w:r>
          </w:p>
          <w:p w:rsidR="001A6C21" w:rsidRPr="001A6C21" w:rsidRDefault="001A6C21" w:rsidP="001A6C21">
            <w:pPr>
              <w:spacing w:after="0" w:line="276" w:lineRule="auto"/>
            </w:pPr>
            <w:r w:rsidRPr="001A6C21">
              <w:t>h) Perform DET/DER of UL and UL/EL ex-VV waveguide</w:t>
            </w:r>
          </w:p>
          <w:p w:rsidR="00543FEF" w:rsidRPr="00543FEF" w:rsidRDefault="001A6C21" w:rsidP="001A6C21">
            <w:pPr>
              <w:spacing w:after="120" w:line="276" w:lineRule="auto"/>
            </w:pPr>
            <w:r>
              <w:t xml:space="preserve">    </w:t>
            </w:r>
            <w:proofErr w:type="gramStart"/>
            <w:r w:rsidRPr="001A6C21">
              <w:t>assemblies</w:t>
            </w:r>
            <w:proofErr w:type="gramEnd"/>
            <w:r w:rsidRPr="001A6C21">
              <w:t xml:space="preserve"> and management of model approval.</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543FEF" w:rsidRPr="00543FEF" w:rsidRDefault="00543FEF" w:rsidP="00FA2F4D">
            <w:pPr>
              <w:spacing w:after="0"/>
              <w:jc w:val="center"/>
            </w:pPr>
            <w:r w:rsidRPr="00543FEF">
              <w:lastRenderedPageBreak/>
              <w:t>T0 +  12 months</w:t>
            </w:r>
          </w:p>
        </w:tc>
        <w:tc>
          <w:tcPr>
            <w:tcW w:w="1276" w:type="dxa"/>
            <w:tcBorders>
              <w:top w:val="single" w:sz="8" w:space="0" w:color="auto"/>
              <w:left w:val="nil"/>
              <w:bottom w:val="single" w:sz="8" w:space="0" w:color="auto"/>
              <w:right w:val="single" w:sz="8" w:space="0" w:color="auto"/>
            </w:tcBorders>
            <w:vAlign w:val="center"/>
          </w:tcPr>
          <w:p w:rsidR="00543FEF" w:rsidRPr="00543FEF" w:rsidRDefault="00543FEF" w:rsidP="007615BC">
            <w:pPr>
              <w:jc w:val="center"/>
            </w:pPr>
          </w:p>
        </w:tc>
      </w:tr>
      <w:tr w:rsidR="00543FEF" w:rsidRPr="00543FEF" w:rsidTr="00FA2F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Before w:val="1"/>
          <w:wBefore w:w="709" w:type="dxa"/>
          <w:trHeight w:val="645"/>
        </w:trPr>
        <w:tc>
          <w:tcPr>
            <w:tcW w:w="7796" w:type="dxa"/>
            <w:gridSpan w:val="2"/>
            <w:vAlign w:val="center"/>
          </w:tcPr>
          <w:p w:rsidR="00543FEF" w:rsidRPr="00543FEF" w:rsidRDefault="001A6C21" w:rsidP="00FA2F4D">
            <w:pPr>
              <w:spacing w:after="0"/>
              <w:jc w:val="center"/>
              <w:rPr>
                <w:b/>
              </w:rPr>
            </w:pPr>
            <w:r>
              <w:rPr>
                <w:b/>
              </w:rPr>
              <w:lastRenderedPageBreak/>
              <w:t xml:space="preserve">FIRM </w:t>
            </w:r>
            <w:r w:rsidR="00543FEF" w:rsidRPr="00543FEF">
              <w:rPr>
                <w:b/>
              </w:rPr>
              <w:t>FIXED</w:t>
            </w:r>
            <w:r w:rsidR="00F26A49">
              <w:rPr>
                <w:b/>
              </w:rPr>
              <w:t xml:space="preserve"> TOTAL</w:t>
            </w:r>
            <w:r w:rsidR="00543FEF" w:rsidRPr="00543FEF">
              <w:rPr>
                <w:b/>
              </w:rPr>
              <w:t xml:space="preserve"> PRICE (EUR)</w:t>
            </w:r>
          </w:p>
        </w:tc>
        <w:tc>
          <w:tcPr>
            <w:tcW w:w="1276" w:type="dxa"/>
            <w:vAlign w:val="center"/>
          </w:tcPr>
          <w:p w:rsidR="00543FEF" w:rsidRPr="00543FEF" w:rsidRDefault="00543FEF" w:rsidP="00543FEF"/>
        </w:tc>
      </w:tr>
    </w:tbl>
    <w:p w:rsidR="00AD2AC8" w:rsidRDefault="00AD2AC8" w:rsidP="00AD2AC8">
      <w:pPr>
        <w:spacing w:after="0" w:line="280" w:lineRule="exact"/>
        <w:ind w:left="-147"/>
        <w:jc w:val="left"/>
        <w:rPr>
          <w:szCs w:val="24"/>
        </w:rPr>
      </w:pPr>
    </w:p>
    <w:p w:rsidR="006860AD" w:rsidRPr="006860AD" w:rsidRDefault="00F06306" w:rsidP="006860AD">
      <w:pPr>
        <w:spacing w:before="120" w:after="120" w:line="280" w:lineRule="exact"/>
        <w:ind w:left="-147"/>
        <w:jc w:val="left"/>
        <w:rPr>
          <w:szCs w:val="24"/>
        </w:rPr>
      </w:pPr>
      <w:r w:rsidRPr="006860AD">
        <w:rPr>
          <w:szCs w:val="24"/>
        </w:rPr>
        <w:t xml:space="preserve">In addition to completing this financial template please provide </w:t>
      </w:r>
      <w:r w:rsidR="006860AD">
        <w:rPr>
          <w:szCs w:val="24"/>
        </w:rPr>
        <w:t>your</w:t>
      </w:r>
      <w:r w:rsidR="00AD2AC8">
        <w:rPr>
          <w:szCs w:val="24"/>
        </w:rPr>
        <w:t xml:space="preserve"> own</w:t>
      </w:r>
      <w:r w:rsidR="006860AD">
        <w:rPr>
          <w:szCs w:val="24"/>
        </w:rPr>
        <w:t xml:space="preserve"> version of a</w:t>
      </w:r>
      <w:r w:rsidR="00EB462B" w:rsidRPr="006860AD">
        <w:rPr>
          <w:szCs w:val="24"/>
        </w:rPr>
        <w:t xml:space="preserve"> </w:t>
      </w:r>
      <w:r w:rsidR="00EB462B" w:rsidRPr="006860AD">
        <w:rPr>
          <w:bCs/>
          <w:szCs w:val="24"/>
        </w:rPr>
        <w:t xml:space="preserve">technical offer / </w:t>
      </w:r>
      <w:r w:rsidR="00AD2AC8">
        <w:rPr>
          <w:bCs/>
          <w:szCs w:val="24"/>
        </w:rPr>
        <w:t>quality</w:t>
      </w:r>
      <w:r w:rsidR="00EB462B" w:rsidRPr="006860AD">
        <w:rPr>
          <w:bCs/>
          <w:szCs w:val="24"/>
        </w:rPr>
        <w:t xml:space="preserve"> plan containing details of how you</w:t>
      </w:r>
      <w:r w:rsidR="006860AD">
        <w:rPr>
          <w:bCs/>
          <w:szCs w:val="24"/>
        </w:rPr>
        <w:t xml:space="preserve"> would</w:t>
      </w:r>
      <w:r w:rsidR="00EB462B" w:rsidRPr="006860AD">
        <w:rPr>
          <w:bCs/>
          <w:szCs w:val="24"/>
        </w:rPr>
        <w:t xml:space="preserve"> propose to carry out this work in</w:t>
      </w:r>
      <w:r w:rsidRPr="006860AD">
        <w:rPr>
          <w:szCs w:val="24"/>
        </w:rPr>
        <w:t xml:space="preserve"> accordance with the technical specification ITER_D_</w:t>
      </w:r>
      <w:r w:rsidR="001E2F43" w:rsidRPr="00312CAC">
        <w:rPr>
          <w:rFonts w:eastAsia="SimSun"/>
          <w:szCs w:val="24"/>
          <w:lang w:eastAsia="zh-CN"/>
        </w:rPr>
        <w:t xml:space="preserve">RMPHK7 </w:t>
      </w:r>
      <w:r w:rsidR="001E2F43">
        <w:rPr>
          <w:rFonts w:eastAsia="SimSun"/>
          <w:szCs w:val="24"/>
          <w:lang w:eastAsia="zh-CN"/>
        </w:rPr>
        <w:t>v1.1</w:t>
      </w:r>
      <w:r w:rsidR="001E2F43">
        <w:rPr>
          <w:rFonts w:eastAsia="SimSun"/>
          <w:szCs w:val="24"/>
          <w:lang w:eastAsia="zh-CN"/>
        </w:rPr>
        <w:t xml:space="preserve"> </w:t>
      </w:r>
      <w:r w:rsidRPr="006860AD">
        <w:rPr>
          <w:szCs w:val="24"/>
        </w:rPr>
        <w:t>Annex II</w:t>
      </w:r>
      <w:r w:rsidR="00EB462B" w:rsidRPr="006860AD">
        <w:rPr>
          <w:szCs w:val="24"/>
        </w:rPr>
        <w:t xml:space="preserve">. </w:t>
      </w:r>
    </w:p>
    <w:p w:rsidR="006860AD" w:rsidRDefault="006860AD" w:rsidP="006860AD">
      <w:pPr>
        <w:tabs>
          <w:tab w:val="left" w:pos="840"/>
        </w:tabs>
        <w:spacing w:before="120" w:after="120"/>
        <w:ind w:left="-147"/>
        <w:rPr>
          <w:b/>
          <w:bCs/>
          <w:szCs w:val="24"/>
        </w:rPr>
      </w:pPr>
    </w:p>
    <w:p w:rsidR="006860AD" w:rsidRDefault="006860AD" w:rsidP="006860AD">
      <w:pPr>
        <w:tabs>
          <w:tab w:val="left" w:pos="840"/>
        </w:tabs>
        <w:spacing w:before="120" w:after="120"/>
        <w:ind w:left="-147"/>
        <w:rPr>
          <w:b/>
          <w:bCs/>
          <w:szCs w:val="24"/>
        </w:rPr>
      </w:pPr>
      <w:r>
        <w:rPr>
          <w:b/>
          <w:bCs/>
          <w:szCs w:val="24"/>
        </w:rPr>
        <w:t>Suggested payment schedule</w:t>
      </w:r>
    </w:p>
    <w:p w:rsidR="006860AD" w:rsidRDefault="00EB462B" w:rsidP="006860AD">
      <w:pPr>
        <w:tabs>
          <w:tab w:val="left" w:pos="840"/>
        </w:tabs>
        <w:spacing w:before="120" w:after="120"/>
        <w:ind w:left="-147"/>
        <w:rPr>
          <w:szCs w:val="24"/>
        </w:rPr>
      </w:pPr>
      <w:r w:rsidRPr="006860AD">
        <w:rPr>
          <w:bCs/>
          <w:szCs w:val="24"/>
        </w:rPr>
        <w:t xml:space="preserve">Invoices may be submitted for payment upon the satisfactory completion of the deliverables as stated in the table above. </w:t>
      </w:r>
      <w:r w:rsidR="00F26A49">
        <w:rPr>
          <w:bCs/>
          <w:szCs w:val="24"/>
        </w:rPr>
        <w:t>Five p</w:t>
      </w:r>
      <w:r w:rsidRPr="006860AD">
        <w:rPr>
          <w:bCs/>
          <w:szCs w:val="24"/>
        </w:rPr>
        <w:t xml:space="preserve">ayments will be made following the acceptance and approval by the IO responsible officer of the corresponding deliverable in accordance with the technical specification </w:t>
      </w:r>
      <w:r w:rsidRPr="006860AD">
        <w:rPr>
          <w:szCs w:val="24"/>
        </w:rPr>
        <w:t>ITER_D_</w:t>
      </w:r>
      <w:r w:rsidR="001E2F43" w:rsidRPr="001E2F43">
        <w:rPr>
          <w:rFonts w:eastAsia="SimSun"/>
          <w:szCs w:val="24"/>
          <w:lang w:eastAsia="zh-CN"/>
        </w:rPr>
        <w:t xml:space="preserve"> </w:t>
      </w:r>
      <w:r w:rsidR="001E2F43" w:rsidRPr="00312CAC">
        <w:rPr>
          <w:rFonts w:eastAsia="SimSun"/>
          <w:szCs w:val="24"/>
          <w:lang w:eastAsia="zh-CN"/>
        </w:rPr>
        <w:t xml:space="preserve">RMPHK7 </w:t>
      </w:r>
      <w:r w:rsidR="001E2F43">
        <w:rPr>
          <w:rFonts w:eastAsia="SimSun"/>
          <w:szCs w:val="24"/>
          <w:lang w:eastAsia="zh-CN"/>
        </w:rPr>
        <w:t>v1.1</w:t>
      </w:r>
      <w:r w:rsidR="00553474" w:rsidRPr="00553474">
        <w:rPr>
          <w:rFonts w:eastAsia="SimSun"/>
          <w:szCs w:val="24"/>
          <w:lang w:val="en-US" w:eastAsia="zh-CN"/>
        </w:rPr>
        <w:t xml:space="preserve"> </w:t>
      </w:r>
      <w:r w:rsidRPr="006860AD">
        <w:rPr>
          <w:bCs/>
          <w:szCs w:val="24"/>
        </w:rPr>
        <w:t xml:space="preserve">and upon receipt of a correctly rendered invoice. </w:t>
      </w:r>
    </w:p>
    <w:p w:rsidR="00EB462B" w:rsidRPr="006860AD" w:rsidRDefault="006860AD" w:rsidP="006860AD">
      <w:pPr>
        <w:tabs>
          <w:tab w:val="left" w:pos="840"/>
        </w:tabs>
        <w:spacing w:before="120" w:after="120"/>
        <w:ind w:left="-147"/>
        <w:rPr>
          <w:szCs w:val="24"/>
        </w:rPr>
      </w:pPr>
      <w:r>
        <w:rPr>
          <w:bCs/>
          <w:szCs w:val="24"/>
        </w:rPr>
        <w:t>S</w:t>
      </w:r>
      <w:r w:rsidRPr="006860AD">
        <w:rPr>
          <w:bCs/>
          <w:szCs w:val="24"/>
        </w:rPr>
        <w:t>uggestions</w:t>
      </w:r>
      <w:r>
        <w:rPr>
          <w:bCs/>
          <w:szCs w:val="24"/>
        </w:rPr>
        <w:t xml:space="preserve"> for an a</w:t>
      </w:r>
      <w:r w:rsidR="00EB462B" w:rsidRPr="006860AD">
        <w:rPr>
          <w:bCs/>
          <w:szCs w:val="24"/>
        </w:rPr>
        <w:t xml:space="preserve">lternative </w:t>
      </w:r>
      <w:r>
        <w:rPr>
          <w:bCs/>
          <w:szCs w:val="24"/>
        </w:rPr>
        <w:t xml:space="preserve">payment schedule </w:t>
      </w:r>
      <w:r w:rsidR="00EB462B" w:rsidRPr="006860AD">
        <w:rPr>
          <w:bCs/>
          <w:szCs w:val="24"/>
        </w:rPr>
        <w:t xml:space="preserve">may be made by the bidder. </w:t>
      </w:r>
    </w:p>
    <w:p w:rsidR="00D17E3D" w:rsidRDefault="001E2F43" w:rsidP="001E2F43">
      <w:pPr>
        <w:tabs>
          <w:tab w:val="left" w:pos="2640"/>
        </w:tabs>
        <w:spacing w:before="120" w:after="120"/>
        <w:ind w:left="-147"/>
        <w:rPr>
          <w:szCs w:val="24"/>
        </w:rPr>
      </w:pPr>
      <w:r>
        <w:rPr>
          <w:szCs w:val="24"/>
        </w:rPr>
        <w:tab/>
      </w:r>
    </w:p>
    <w:p w:rsidR="005C3B30" w:rsidRDefault="005C3B30" w:rsidP="00F06306">
      <w:pPr>
        <w:spacing w:before="120" w:after="120"/>
        <w:ind w:left="-147"/>
        <w:rPr>
          <w:szCs w:val="24"/>
        </w:rPr>
      </w:pPr>
    </w:p>
    <w:p w:rsidR="00F06306" w:rsidRPr="00B125F4" w:rsidRDefault="00503C27" w:rsidP="00F06306">
      <w:pPr>
        <w:spacing w:before="120" w:after="120"/>
        <w:ind w:left="-147"/>
        <w:rPr>
          <w:szCs w:val="24"/>
        </w:rPr>
      </w:pPr>
      <w:r>
        <w:rPr>
          <w:szCs w:val="24"/>
        </w:rPr>
        <w:t xml:space="preserve">Date &amp; </w:t>
      </w:r>
      <w:r w:rsidR="00F06306" w:rsidRPr="00B125F4">
        <w:rPr>
          <w:szCs w:val="24"/>
        </w:rPr>
        <w:t>Signature</w:t>
      </w:r>
    </w:p>
    <w:p w:rsidR="00F06306" w:rsidRDefault="00F06306" w:rsidP="00F06306">
      <w:pPr>
        <w:spacing w:before="120" w:after="120"/>
        <w:ind w:left="-147"/>
        <w:rPr>
          <w:szCs w:val="24"/>
        </w:rPr>
      </w:pPr>
    </w:p>
    <w:p w:rsidR="00F06306" w:rsidRDefault="00F06306" w:rsidP="00F06306">
      <w:pPr>
        <w:spacing w:before="120" w:after="120"/>
        <w:ind w:left="-147"/>
        <w:rPr>
          <w:szCs w:val="24"/>
        </w:rPr>
      </w:pPr>
    </w:p>
    <w:p w:rsidR="005C3B30" w:rsidRDefault="005C3B30" w:rsidP="00F06306">
      <w:pPr>
        <w:spacing w:before="120" w:after="120"/>
        <w:ind w:left="-147"/>
        <w:rPr>
          <w:szCs w:val="24"/>
        </w:rPr>
      </w:pPr>
    </w:p>
    <w:p w:rsidR="00F06306" w:rsidRPr="00B125F4" w:rsidRDefault="00503C27" w:rsidP="00F06306">
      <w:pPr>
        <w:spacing w:before="120" w:after="120"/>
        <w:ind w:left="-147"/>
        <w:rPr>
          <w:szCs w:val="24"/>
        </w:rPr>
      </w:pPr>
      <w:r>
        <w:rPr>
          <w:szCs w:val="24"/>
        </w:rPr>
        <w:t>Company Stamp</w:t>
      </w:r>
    </w:p>
    <w:p w:rsidR="00F06306" w:rsidRDefault="00F06306" w:rsidP="00F06306">
      <w:pPr>
        <w:spacing w:after="0"/>
        <w:jc w:val="left"/>
        <w:rPr>
          <w:szCs w:val="24"/>
        </w:rPr>
      </w:pPr>
    </w:p>
    <w:p w:rsidR="005C3B30" w:rsidRDefault="005C3B30" w:rsidP="00F06306">
      <w:pPr>
        <w:spacing w:after="0"/>
        <w:jc w:val="left"/>
        <w:rPr>
          <w:szCs w:val="24"/>
        </w:rPr>
      </w:pPr>
    </w:p>
    <w:p w:rsidR="005C3B30" w:rsidRDefault="005C3B30" w:rsidP="00F06306">
      <w:pPr>
        <w:spacing w:after="0"/>
        <w:jc w:val="left"/>
        <w:rPr>
          <w:szCs w:val="24"/>
        </w:rPr>
      </w:pPr>
    </w:p>
    <w:p w:rsidR="005C3B30" w:rsidRDefault="005C3B30" w:rsidP="00F06306">
      <w:pPr>
        <w:spacing w:after="0"/>
        <w:jc w:val="left"/>
        <w:rPr>
          <w:szCs w:val="24"/>
        </w:rPr>
      </w:pPr>
    </w:p>
    <w:p w:rsidR="005C3B30" w:rsidRDefault="005C3B30" w:rsidP="00F06306">
      <w:pPr>
        <w:spacing w:after="0"/>
        <w:jc w:val="left"/>
        <w:rPr>
          <w:szCs w:val="24"/>
        </w:rPr>
      </w:pPr>
    </w:p>
    <w:p w:rsidR="005C3B30" w:rsidRDefault="005C3B30" w:rsidP="00F06306">
      <w:pPr>
        <w:spacing w:after="0"/>
        <w:jc w:val="left"/>
        <w:rPr>
          <w:szCs w:val="24"/>
        </w:rPr>
      </w:pPr>
    </w:p>
    <w:p w:rsidR="005C3B30" w:rsidRDefault="005C3B30" w:rsidP="00F06306">
      <w:pPr>
        <w:spacing w:after="0"/>
        <w:jc w:val="left"/>
        <w:rPr>
          <w:szCs w:val="24"/>
        </w:rPr>
      </w:pPr>
    </w:p>
    <w:p w:rsidR="005C3B30" w:rsidRDefault="005C3B30" w:rsidP="00F06306">
      <w:pPr>
        <w:spacing w:after="0"/>
        <w:jc w:val="left"/>
        <w:rPr>
          <w:szCs w:val="24"/>
        </w:rPr>
      </w:pPr>
    </w:p>
    <w:p w:rsidR="005C3B30" w:rsidRDefault="005C3B30" w:rsidP="00F06306">
      <w:pPr>
        <w:spacing w:after="0"/>
        <w:jc w:val="left"/>
        <w:rPr>
          <w:szCs w:val="24"/>
        </w:rPr>
      </w:pPr>
    </w:p>
    <w:p w:rsidR="005C3B30" w:rsidRDefault="005C3B30" w:rsidP="00F06306">
      <w:pPr>
        <w:spacing w:after="0"/>
        <w:jc w:val="left"/>
        <w:rPr>
          <w:szCs w:val="24"/>
        </w:rPr>
      </w:pPr>
    </w:p>
    <w:p w:rsidR="005C3B30" w:rsidRDefault="005C3B30" w:rsidP="00F06306">
      <w:pPr>
        <w:spacing w:after="0"/>
        <w:jc w:val="left"/>
        <w:rPr>
          <w:szCs w:val="24"/>
        </w:rPr>
      </w:pPr>
    </w:p>
    <w:tbl>
      <w:tblPr>
        <w:tblpPr w:leftFromText="180" w:rightFromText="180" w:vertAnchor="page" w:horzAnchor="margin" w:tblpXSpec="center" w:tblpY="14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2174DE" w:rsidRPr="00155605" w:rsidTr="00C710FF">
        <w:trPr>
          <w:trHeight w:val="517"/>
        </w:trPr>
        <w:tc>
          <w:tcPr>
            <w:tcW w:w="9004" w:type="dxa"/>
            <w:vAlign w:val="center"/>
          </w:tcPr>
          <w:p w:rsidR="002174DE" w:rsidRPr="00D570F2" w:rsidRDefault="002174DE" w:rsidP="00C710FF">
            <w:pPr>
              <w:tabs>
                <w:tab w:val="left" w:pos="567"/>
              </w:tabs>
              <w:autoSpaceDE w:val="0"/>
              <w:autoSpaceDN w:val="0"/>
              <w:adjustRightInd w:val="0"/>
              <w:spacing w:after="0"/>
              <w:jc w:val="center"/>
              <w:rPr>
                <w:b/>
                <w:sz w:val="28"/>
                <w:szCs w:val="28"/>
              </w:rPr>
            </w:pPr>
            <w:r>
              <w:rPr>
                <w:b/>
                <w:sz w:val="28"/>
                <w:szCs w:val="28"/>
              </w:rPr>
              <w:lastRenderedPageBreak/>
              <w:t>I</w:t>
            </w:r>
            <w:r w:rsidRPr="00155605">
              <w:rPr>
                <w:b/>
                <w:sz w:val="28"/>
                <w:szCs w:val="28"/>
              </w:rPr>
              <w:t xml:space="preserve">TER Organization Call for Expertise </w:t>
            </w:r>
            <w:r>
              <w:rPr>
                <w:b/>
                <w:sz w:val="28"/>
                <w:szCs w:val="28"/>
              </w:rPr>
              <w:t>IO/16/CFE/12324/JTR</w:t>
            </w:r>
          </w:p>
        </w:tc>
      </w:tr>
    </w:tbl>
    <w:p w:rsidR="005C3B30" w:rsidRDefault="005C3B30" w:rsidP="00F06306">
      <w:pPr>
        <w:spacing w:after="0"/>
        <w:jc w:val="left"/>
        <w:rPr>
          <w:szCs w:val="24"/>
        </w:rPr>
      </w:pPr>
    </w:p>
    <w:p w:rsidR="00BE4178" w:rsidRPr="00BE4178" w:rsidRDefault="00BE4178" w:rsidP="00F06306">
      <w:pPr>
        <w:spacing w:after="0"/>
        <w:jc w:val="left"/>
        <w:rPr>
          <w:b/>
          <w:szCs w:val="24"/>
          <w:u w:val="single"/>
        </w:rPr>
      </w:pPr>
      <w:bookmarkStart w:id="0" w:name="_GoBack"/>
      <w:bookmarkEnd w:id="0"/>
      <w:r w:rsidRPr="00BE4178">
        <w:rPr>
          <w:b/>
          <w:szCs w:val="24"/>
          <w:u w:val="single"/>
        </w:rPr>
        <w:t>Section 2</w:t>
      </w:r>
    </w:p>
    <w:p w:rsidR="00F06306" w:rsidRPr="001A6C21" w:rsidRDefault="00F06306" w:rsidP="00F06306">
      <w:pPr>
        <w:spacing w:before="120" w:after="120"/>
        <w:ind w:left="-147"/>
        <w:jc w:val="center"/>
        <w:rPr>
          <w:b/>
          <w:i/>
          <w:sz w:val="28"/>
          <w:szCs w:val="28"/>
        </w:rPr>
      </w:pPr>
      <w:r w:rsidRPr="001A6C21">
        <w:rPr>
          <w:b/>
          <w:i/>
          <w:sz w:val="28"/>
          <w:szCs w:val="28"/>
        </w:rPr>
        <w:t xml:space="preserve">COST BREAKDOWN </w:t>
      </w:r>
    </w:p>
    <w:p w:rsidR="00F06306" w:rsidRDefault="00F06306" w:rsidP="000A08AA">
      <w:pPr>
        <w:spacing w:before="120" w:after="120" w:line="276" w:lineRule="auto"/>
        <w:ind w:left="-147"/>
        <w:rPr>
          <w:szCs w:val="24"/>
        </w:rPr>
      </w:pPr>
      <w:r>
        <w:rPr>
          <w:szCs w:val="24"/>
        </w:rPr>
        <w:t xml:space="preserve">In addition to providing your total </w:t>
      </w:r>
      <w:r w:rsidR="00654907">
        <w:rPr>
          <w:szCs w:val="24"/>
        </w:rPr>
        <w:t>fixed</w:t>
      </w:r>
      <w:r>
        <w:rPr>
          <w:szCs w:val="24"/>
        </w:rPr>
        <w:t xml:space="preserve"> price for the </w:t>
      </w:r>
      <w:r w:rsidR="001A6C21">
        <w:rPr>
          <w:szCs w:val="24"/>
        </w:rPr>
        <w:t>d</w:t>
      </w:r>
      <w:r w:rsidR="00654907">
        <w:rPr>
          <w:szCs w:val="24"/>
        </w:rPr>
        <w:t>eliverables</w:t>
      </w:r>
      <w:r>
        <w:rPr>
          <w:szCs w:val="24"/>
        </w:rPr>
        <w:t xml:space="preserve"> in the table</w:t>
      </w:r>
      <w:r w:rsidR="00376C4B">
        <w:rPr>
          <w:szCs w:val="24"/>
        </w:rPr>
        <w:t xml:space="preserve"> above</w:t>
      </w:r>
      <w:r>
        <w:rPr>
          <w:szCs w:val="24"/>
        </w:rPr>
        <w:t>, please could you also provide your estimated cost breakdown, number of personnel and the time frames for completing each deliverable as indicated in the table below. 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r w:rsidR="00C23833" w:rsidRPr="00C23833">
        <w:rPr>
          <w:szCs w:val="24"/>
        </w:rPr>
        <w:t xml:space="preserve">The table below is an example, thus you </w:t>
      </w:r>
      <w:r w:rsidR="00C23833">
        <w:rPr>
          <w:szCs w:val="24"/>
        </w:rPr>
        <w:t>may</w:t>
      </w:r>
      <w:r w:rsidR="00C23833" w:rsidRPr="00C23833">
        <w:rPr>
          <w:szCs w:val="24"/>
        </w:rPr>
        <w:t xml:space="preserve"> provide your own version or expand on the table below.  </w:t>
      </w:r>
    </w:p>
    <w:p w:rsidR="002220A1" w:rsidRDefault="002220A1" w:rsidP="00F06306">
      <w:pPr>
        <w:spacing w:before="120" w:after="120"/>
        <w:ind w:left="-147"/>
        <w:jc w:val="center"/>
        <w:rPr>
          <w:b/>
          <w:i/>
          <w:szCs w:val="24"/>
        </w:rPr>
      </w:pPr>
    </w:p>
    <w:tbl>
      <w:tblPr>
        <w:tblStyle w:val="TableGrid1"/>
        <w:tblpPr w:leftFromText="180" w:rightFromText="180" w:vertAnchor="text" w:horzAnchor="margin" w:tblpXSpec="center" w:tblpY="330"/>
        <w:tblW w:w="9180" w:type="dxa"/>
        <w:tblLayout w:type="fixed"/>
        <w:tblLook w:val="04A0" w:firstRow="1" w:lastRow="0" w:firstColumn="1" w:lastColumn="0" w:noHBand="0" w:noVBand="1"/>
      </w:tblPr>
      <w:tblGrid>
        <w:gridCol w:w="675"/>
        <w:gridCol w:w="7088"/>
        <w:gridCol w:w="1417"/>
      </w:tblGrid>
      <w:tr w:rsidR="00130917" w:rsidRPr="00870F6B" w:rsidTr="00130917">
        <w:trPr>
          <w:trHeight w:val="703"/>
        </w:trPr>
        <w:tc>
          <w:tcPr>
            <w:tcW w:w="675" w:type="dxa"/>
            <w:vAlign w:val="center"/>
          </w:tcPr>
          <w:p w:rsidR="00130917" w:rsidRPr="00870F6B" w:rsidRDefault="00130917" w:rsidP="00130917">
            <w:pPr>
              <w:spacing w:after="0" w:line="280" w:lineRule="exact"/>
              <w:jc w:val="center"/>
              <w:rPr>
                <w:rFonts w:eastAsia="Calibri"/>
                <w:b/>
                <w:sz w:val="22"/>
                <w:lang w:val="en-US"/>
              </w:rPr>
            </w:pPr>
            <w:r>
              <w:rPr>
                <w:rFonts w:eastAsia="Calibri"/>
                <w:b/>
                <w:sz w:val="22"/>
                <w:lang w:val="en-US"/>
              </w:rPr>
              <w:t>D #</w:t>
            </w:r>
          </w:p>
        </w:tc>
        <w:tc>
          <w:tcPr>
            <w:tcW w:w="7088" w:type="dxa"/>
            <w:vAlign w:val="center"/>
          </w:tcPr>
          <w:p w:rsidR="00130917" w:rsidRPr="005F013A" w:rsidRDefault="00130917" w:rsidP="00130917">
            <w:pPr>
              <w:spacing w:after="0" w:line="280" w:lineRule="exact"/>
              <w:jc w:val="center"/>
              <w:rPr>
                <w:rFonts w:eastAsia="Calibri"/>
                <w:b/>
                <w:sz w:val="22"/>
                <w:lang w:val="en-US"/>
              </w:rPr>
            </w:pPr>
            <w:r>
              <w:rPr>
                <w:rFonts w:eastAsia="Calibri"/>
                <w:b/>
                <w:sz w:val="22"/>
                <w:lang w:val="en-US"/>
              </w:rPr>
              <w:t xml:space="preserve">Description, and number of </w:t>
            </w:r>
            <w:r w:rsidRPr="005F013A">
              <w:rPr>
                <w:rFonts w:eastAsia="Calibri"/>
                <w:b/>
                <w:sz w:val="22"/>
                <w:lang w:val="en-US"/>
              </w:rPr>
              <w:t>Resources</w:t>
            </w:r>
          </w:p>
        </w:tc>
        <w:tc>
          <w:tcPr>
            <w:tcW w:w="1417" w:type="dxa"/>
            <w:vAlign w:val="center"/>
          </w:tcPr>
          <w:p w:rsidR="00130917" w:rsidRPr="00870F6B" w:rsidRDefault="00130917" w:rsidP="00130917">
            <w:pPr>
              <w:spacing w:after="0" w:line="280" w:lineRule="exact"/>
              <w:jc w:val="center"/>
              <w:rPr>
                <w:rFonts w:eastAsia="Calibri"/>
                <w:b/>
                <w:bCs/>
                <w:szCs w:val="24"/>
                <w:lang w:val="en-US"/>
              </w:rPr>
            </w:pPr>
            <w:r>
              <w:rPr>
                <w:rFonts w:eastAsia="Calibri"/>
                <w:b/>
                <w:bCs/>
                <w:szCs w:val="24"/>
                <w:lang w:val="en-US"/>
              </w:rPr>
              <w:t>Cost (EUR)</w:t>
            </w:r>
          </w:p>
        </w:tc>
      </w:tr>
      <w:tr w:rsidR="00130917" w:rsidRPr="00870F6B" w:rsidTr="00130917">
        <w:trPr>
          <w:trHeight w:val="406"/>
        </w:trPr>
        <w:tc>
          <w:tcPr>
            <w:tcW w:w="675" w:type="dxa"/>
            <w:tcBorders>
              <w:bottom w:val="single" w:sz="4" w:space="0" w:color="auto"/>
            </w:tcBorders>
            <w:vAlign w:val="center"/>
          </w:tcPr>
          <w:p w:rsidR="00130917" w:rsidRPr="00870F6B" w:rsidRDefault="00130917" w:rsidP="00130917">
            <w:pPr>
              <w:spacing w:after="0" w:line="280" w:lineRule="exact"/>
              <w:jc w:val="center"/>
              <w:rPr>
                <w:rFonts w:eastAsia="Calibri"/>
                <w:sz w:val="22"/>
                <w:lang w:val="en-US"/>
              </w:rPr>
            </w:pPr>
            <w:r>
              <w:rPr>
                <w:rFonts w:eastAsia="Calibri"/>
                <w:sz w:val="22"/>
                <w:lang w:val="en-US"/>
              </w:rPr>
              <w:t>1</w:t>
            </w:r>
          </w:p>
        </w:tc>
        <w:tc>
          <w:tcPr>
            <w:tcW w:w="7088" w:type="dxa"/>
            <w:vAlign w:val="center"/>
          </w:tcPr>
          <w:p w:rsidR="00130917" w:rsidRPr="00870F6B" w:rsidRDefault="00130917" w:rsidP="00130917">
            <w:pPr>
              <w:spacing w:after="0" w:line="280" w:lineRule="exact"/>
              <w:jc w:val="center"/>
              <w:rPr>
                <w:rFonts w:eastAsia="Calibri"/>
                <w:sz w:val="22"/>
                <w:lang w:val="en-US"/>
              </w:rPr>
            </w:pPr>
          </w:p>
        </w:tc>
        <w:tc>
          <w:tcPr>
            <w:tcW w:w="1417" w:type="dxa"/>
            <w:vAlign w:val="center"/>
          </w:tcPr>
          <w:p w:rsidR="00130917" w:rsidRDefault="00130917" w:rsidP="00130917">
            <w:pPr>
              <w:spacing w:after="0" w:line="280" w:lineRule="exact"/>
              <w:rPr>
                <w:rFonts w:eastAsia="Calibri"/>
                <w:sz w:val="22"/>
                <w:lang w:val="en-US"/>
              </w:rPr>
            </w:pPr>
          </w:p>
        </w:tc>
      </w:tr>
      <w:tr w:rsidR="00130917" w:rsidRPr="00870F6B" w:rsidTr="00130917">
        <w:trPr>
          <w:trHeight w:val="412"/>
        </w:trPr>
        <w:tc>
          <w:tcPr>
            <w:tcW w:w="675" w:type="dxa"/>
            <w:tcBorders>
              <w:bottom w:val="single" w:sz="4" w:space="0" w:color="auto"/>
            </w:tcBorders>
            <w:vAlign w:val="center"/>
          </w:tcPr>
          <w:p w:rsidR="00130917" w:rsidRDefault="00130917" w:rsidP="00130917">
            <w:pPr>
              <w:spacing w:after="0" w:line="280" w:lineRule="exact"/>
              <w:jc w:val="center"/>
              <w:rPr>
                <w:rFonts w:eastAsia="Calibri"/>
                <w:sz w:val="22"/>
                <w:lang w:val="en-US"/>
              </w:rPr>
            </w:pPr>
            <w:r>
              <w:rPr>
                <w:rFonts w:eastAsia="Calibri"/>
                <w:sz w:val="22"/>
                <w:lang w:val="en-US"/>
              </w:rPr>
              <w:t>2</w:t>
            </w:r>
          </w:p>
        </w:tc>
        <w:tc>
          <w:tcPr>
            <w:tcW w:w="7088" w:type="dxa"/>
            <w:vAlign w:val="center"/>
          </w:tcPr>
          <w:p w:rsidR="00130917" w:rsidRDefault="00130917" w:rsidP="00130917">
            <w:pPr>
              <w:spacing w:after="0" w:line="280" w:lineRule="exact"/>
              <w:jc w:val="center"/>
              <w:rPr>
                <w:rFonts w:eastAsia="Calibri"/>
                <w:sz w:val="22"/>
                <w:lang w:val="en-US"/>
              </w:rPr>
            </w:pPr>
          </w:p>
        </w:tc>
        <w:tc>
          <w:tcPr>
            <w:tcW w:w="1417" w:type="dxa"/>
            <w:vAlign w:val="center"/>
          </w:tcPr>
          <w:p w:rsidR="00130917" w:rsidRDefault="00130917" w:rsidP="00130917">
            <w:pPr>
              <w:spacing w:after="0" w:line="280" w:lineRule="exact"/>
              <w:rPr>
                <w:rFonts w:eastAsia="Calibri"/>
                <w:sz w:val="22"/>
                <w:lang w:val="en-US"/>
              </w:rPr>
            </w:pPr>
          </w:p>
        </w:tc>
      </w:tr>
      <w:tr w:rsidR="00130917" w:rsidRPr="00870F6B" w:rsidTr="00130917">
        <w:trPr>
          <w:trHeight w:val="418"/>
        </w:trPr>
        <w:tc>
          <w:tcPr>
            <w:tcW w:w="675" w:type="dxa"/>
            <w:tcBorders>
              <w:bottom w:val="single" w:sz="4" w:space="0" w:color="auto"/>
            </w:tcBorders>
            <w:vAlign w:val="center"/>
          </w:tcPr>
          <w:p w:rsidR="00130917" w:rsidRDefault="00130917" w:rsidP="00130917">
            <w:pPr>
              <w:spacing w:after="0" w:line="280" w:lineRule="exact"/>
              <w:jc w:val="center"/>
              <w:rPr>
                <w:rFonts w:eastAsia="Calibri"/>
                <w:sz w:val="22"/>
                <w:lang w:val="en-US"/>
              </w:rPr>
            </w:pPr>
            <w:r>
              <w:rPr>
                <w:rFonts w:eastAsia="Calibri"/>
                <w:sz w:val="22"/>
                <w:lang w:val="en-US"/>
              </w:rPr>
              <w:t>3</w:t>
            </w:r>
          </w:p>
        </w:tc>
        <w:tc>
          <w:tcPr>
            <w:tcW w:w="7088" w:type="dxa"/>
            <w:vAlign w:val="center"/>
          </w:tcPr>
          <w:p w:rsidR="00130917" w:rsidRDefault="00130917" w:rsidP="00130917">
            <w:pPr>
              <w:spacing w:after="0" w:line="280" w:lineRule="exact"/>
              <w:jc w:val="center"/>
              <w:rPr>
                <w:rFonts w:eastAsia="Calibri"/>
                <w:sz w:val="22"/>
                <w:lang w:val="en-US"/>
              </w:rPr>
            </w:pPr>
          </w:p>
        </w:tc>
        <w:tc>
          <w:tcPr>
            <w:tcW w:w="1417" w:type="dxa"/>
            <w:vAlign w:val="center"/>
          </w:tcPr>
          <w:p w:rsidR="00130917" w:rsidRDefault="00130917" w:rsidP="00130917">
            <w:pPr>
              <w:spacing w:after="0" w:line="280" w:lineRule="exact"/>
              <w:rPr>
                <w:rFonts w:eastAsia="Calibri"/>
                <w:sz w:val="22"/>
                <w:lang w:val="en-US"/>
              </w:rPr>
            </w:pPr>
          </w:p>
        </w:tc>
      </w:tr>
      <w:tr w:rsidR="00130917" w:rsidRPr="00870F6B" w:rsidTr="00130917">
        <w:trPr>
          <w:trHeight w:val="410"/>
        </w:trPr>
        <w:tc>
          <w:tcPr>
            <w:tcW w:w="675" w:type="dxa"/>
            <w:tcBorders>
              <w:bottom w:val="single" w:sz="4" w:space="0" w:color="auto"/>
            </w:tcBorders>
            <w:vAlign w:val="center"/>
          </w:tcPr>
          <w:p w:rsidR="00130917" w:rsidRDefault="00130917" w:rsidP="00130917">
            <w:pPr>
              <w:spacing w:after="0" w:line="280" w:lineRule="exact"/>
              <w:jc w:val="center"/>
              <w:rPr>
                <w:rFonts w:eastAsia="Calibri"/>
                <w:sz w:val="22"/>
                <w:lang w:val="en-US"/>
              </w:rPr>
            </w:pPr>
            <w:r>
              <w:rPr>
                <w:rFonts w:eastAsia="Calibri"/>
                <w:sz w:val="22"/>
                <w:lang w:val="en-US"/>
              </w:rPr>
              <w:t>4</w:t>
            </w:r>
          </w:p>
        </w:tc>
        <w:tc>
          <w:tcPr>
            <w:tcW w:w="7088" w:type="dxa"/>
            <w:vAlign w:val="center"/>
          </w:tcPr>
          <w:p w:rsidR="00130917" w:rsidRDefault="00130917" w:rsidP="00130917">
            <w:pPr>
              <w:spacing w:after="0" w:line="280" w:lineRule="exact"/>
              <w:jc w:val="center"/>
              <w:rPr>
                <w:rFonts w:eastAsia="Calibri"/>
                <w:sz w:val="22"/>
                <w:lang w:val="en-US"/>
              </w:rPr>
            </w:pPr>
          </w:p>
        </w:tc>
        <w:tc>
          <w:tcPr>
            <w:tcW w:w="1417" w:type="dxa"/>
            <w:vAlign w:val="center"/>
          </w:tcPr>
          <w:p w:rsidR="00130917" w:rsidRDefault="00130917" w:rsidP="00130917">
            <w:pPr>
              <w:spacing w:after="0" w:line="280" w:lineRule="exact"/>
              <w:rPr>
                <w:rFonts w:eastAsia="Calibri"/>
                <w:sz w:val="22"/>
                <w:lang w:val="en-US"/>
              </w:rPr>
            </w:pPr>
          </w:p>
        </w:tc>
      </w:tr>
      <w:tr w:rsidR="00130917" w:rsidRPr="00870F6B" w:rsidTr="00130917">
        <w:trPr>
          <w:trHeight w:val="410"/>
        </w:trPr>
        <w:tc>
          <w:tcPr>
            <w:tcW w:w="675" w:type="dxa"/>
            <w:tcBorders>
              <w:bottom w:val="single" w:sz="4" w:space="0" w:color="auto"/>
            </w:tcBorders>
            <w:vAlign w:val="center"/>
          </w:tcPr>
          <w:p w:rsidR="00130917" w:rsidRDefault="00130917" w:rsidP="00130917">
            <w:pPr>
              <w:spacing w:after="0" w:line="280" w:lineRule="exact"/>
              <w:jc w:val="center"/>
              <w:rPr>
                <w:rFonts w:eastAsia="Calibri"/>
                <w:sz w:val="22"/>
                <w:lang w:val="en-US"/>
              </w:rPr>
            </w:pPr>
            <w:r>
              <w:rPr>
                <w:rFonts w:eastAsia="Calibri"/>
                <w:sz w:val="22"/>
                <w:lang w:val="en-US"/>
              </w:rPr>
              <w:t>5</w:t>
            </w:r>
          </w:p>
        </w:tc>
        <w:tc>
          <w:tcPr>
            <w:tcW w:w="7088" w:type="dxa"/>
            <w:vAlign w:val="center"/>
          </w:tcPr>
          <w:p w:rsidR="00130917" w:rsidRDefault="00130917" w:rsidP="00130917">
            <w:pPr>
              <w:spacing w:after="0" w:line="280" w:lineRule="exact"/>
              <w:jc w:val="center"/>
              <w:rPr>
                <w:rFonts w:eastAsia="Calibri"/>
                <w:sz w:val="22"/>
              </w:rPr>
            </w:pPr>
          </w:p>
        </w:tc>
        <w:tc>
          <w:tcPr>
            <w:tcW w:w="1417" w:type="dxa"/>
            <w:vAlign w:val="center"/>
          </w:tcPr>
          <w:p w:rsidR="00130917" w:rsidRDefault="00130917" w:rsidP="00130917">
            <w:pPr>
              <w:spacing w:after="0" w:line="280" w:lineRule="exact"/>
              <w:rPr>
                <w:rFonts w:eastAsia="Calibri"/>
                <w:sz w:val="22"/>
                <w:lang w:val="en-US"/>
              </w:rPr>
            </w:pPr>
          </w:p>
        </w:tc>
      </w:tr>
      <w:tr w:rsidR="00130917" w:rsidRPr="00870F6B" w:rsidTr="00130917">
        <w:trPr>
          <w:trHeight w:val="487"/>
        </w:trPr>
        <w:tc>
          <w:tcPr>
            <w:tcW w:w="675" w:type="dxa"/>
            <w:shd w:val="clear" w:color="auto" w:fill="D9D9D9" w:themeFill="background1" w:themeFillShade="D9"/>
            <w:vAlign w:val="bottom"/>
          </w:tcPr>
          <w:p w:rsidR="00130917" w:rsidRPr="00870F6B" w:rsidRDefault="00130917" w:rsidP="00130917">
            <w:pPr>
              <w:spacing w:after="0" w:line="280" w:lineRule="exact"/>
              <w:jc w:val="center"/>
              <w:rPr>
                <w:rFonts w:ascii="Calibri" w:eastAsia="Calibri" w:hAnsi="Calibri"/>
                <w:sz w:val="22"/>
                <w:lang w:val="en-US"/>
              </w:rPr>
            </w:pPr>
          </w:p>
        </w:tc>
        <w:tc>
          <w:tcPr>
            <w:tcW w:w="7088" w:type="dxa"/>
            <w:vAlign w:val="center"/>
          </w:tcPr>
          <w:p w:rsidR="00130917" w:rsidRPr="00870F6B" w:rsidRDefault="00130917" w:rsidP="00130917">
            <w:pPr>
              <w:spacing w:after="0" w:line="280" w:lineRule="exact"/>
              <w:jc w:val="center"/>
              <w:rPr>
                <w:rFonts w:eastAsia="Calibri" w:cs="Times New Roman"/>
                <w:b/>
                <w:szCs w:val="24"/>
                <w:lang w:val="en-US"/>
              </w:rPr>
            </w:pPr>
            <w:r w:rsidRPr="00AC2985">
              <w:rPr>
                <w:rFonts w:eastAsia="Calibri" w:cs="Times New Roman"/>
                <w:b/>
                <w:szCs w:val="24"/>
                <w:lang w:val="en-US"/>
              </w:rPr>
              <w:t>TOTAL</w:t>
            </w:r>
            <w:r>
              <w:rPr>
                <w:rFonts w:eastAsia="Calibri" w:cs="Times New Roman"/>
                <w:b/>
                <w:szCs w:val="24"/>
                <w:lang w:val="en-US"/>
              </w:rPr>
              <w:t xml:space="preserve"> COST (EUR)</w:t>
            </w:r>
          </w:p>
        </w:tc>
        <w:tc>
          <w:tcPr>
            <w:tcW w:w="1417" w:type="dxa"/>
            <w:vAlign w:val="center"/>
          </w:tcPr>
          <w:p w:rsidR="00130917" w:rsidRPr="00005897" w:rsidRDefault="00130917" w:rsidP="00130917">
            <w:pPr>
              <w:spacing w:after="0" w:line="280" w:lineRule="exact"/>
              <w:jc w:val="center"/>
              <w:rPr>
                <w:rFonts w:ascii="Garamond" w:eastAsia="Calibri" w:hAnsi="Garamond" w:cs="Arial"/>
                <w:b/>
                <w:szCs w:val="24"/>
                <w:lang w:val="en-US"/>
              </w:rPr>
            </w:pPr>
          </w:p>
        </w:tc>
      </w:tr>
    </w:tbl>
    <w:p w:rsidR="000A08AA" w:rsidRPr="00E853F6" w:rsidRDefault="000A08AA" w:rsidP="00130917">
      <w:pPr>
        <w:spacing w:after="0"/>
        <w:ind w:left="-147"/>
        <w:jc w:val="center"/>
        <w:rPr>
          <w:b/>
          <w:i/>
          <w:szCs w:val="24"/>
        </w:rPr>
      </w:pPr>
      <w:r>
        <w:rPr>
          <w:b/>
          <w:i/>
          <w:szCs w:val="24"/>
        </w:rPr>
        <w:t>Cost breakdown Table</w:t>
      </w:r>
    </w:p>
    <w:p w:rsidR="000A08AA" w:rsidRDefault="000A08AA" w:rsidP="00F06306">
      <w:pPr>
        <w:spacing w:before="120" w:after="120"/>
        <w:rPr>
          <w:szCs w:val="24"/>
        </w:rPr>
      </w:pPr>
    </w:p>
    <w:p w:rsidR="00F06306" w:rsidRPr="00A0208D" w:rsidRDefault="00F06306" w:rsidP="000A08AA">
      <w:pPr>
        <w:spacing w:before="120" w:after="120" w:line="276" w:lineRule="auto"/>
        <w:rPr>
          <w:szCs w:val="24"/>
        </w:rPr>
      </w:pPr>
      <w:r w:rsidRPr="00A0208D">
        <w:rPr>
          <w:szCs w:val="24"/>
        </w:rPr>
        <w:t>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The Contractor may request a non-exclusive license to use generated intellectual property which the Contractor may create as a result of the services in the course of the execution of this Contract. The ownership of</w:t>
      </w:r>
      <w:r>
        <w:rPr>
          <w:szCs w:val="24"/>
        </w:rPr>
        <w:t xml:space="preserve"> any</w:t>
      </w:r>
      <w:r w:rsidRPr="00A0208D">
        <w:rPr>
          <w:szCs w:val="24"/>
        </w:rPr>
        <w:t xml:space="preserve"> background intellectual property will not change unless otherwise agreed by the ITER Organization and the Contractor.</w:t>
      </w:r>
    </w:p>
    <w:p w:rsidR="000A08AA" w:rsidRDefault="000A08AA" w:rsidP="00F06306"/>
    <w:p w:rsidR="00F06306" w:rsidRPr="00FB795F" w:rsidRDefault="0077646F" w:rsidP="00F06306">
      <w:r>
        <w:t>Date &amp;</w:t>
      </w:r>
      <w:r w:rsidR="00376C4B">
        <w:t xml:space="preserve"> </w:t>
      </w:r>
      <w:r w:rsidR="00F06306" w:rsidRPr="00FB795F">
        <w:t>Signature:</w:t>
      </w:r>
    </w:p>
    <w:p w:rsidR="000A08AA" w:rsidRDefault="000A08AA" w:rsidP="00F06306"/>
    <w:p w:rsidR="00C23833" w:rsidRDefault="00C23833" w:rsidP="00F06306"/>
    <w:p w:rsidR="00F06306" w:rsidRPr="00FB795F" w:rsidRDefault="0077646F" w:rsidP="00F06306">
      <w:r>
        <w:t>Company Stamp</w:t>
      </w:r>
    </w:p>
    <w:sectPr w:rsidR="00F06306" w:rsidRPr="00FB795F" w:rsidSect="004A0AFE">
      <w:headerReference w:type="default" r:id="rId9"/>
      <w:footerReference w:type="default" r:id="rId10"/>
      <w:headerReference w:type="first" r:id="rId11"/>
      <w:footerReference w:type="first" r:id="rId12"/>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2E87" w:rsidRDefault="003E2E87">
      <w:pPr>
        <w:spacing w:after="0"/>
      </w:pPr>
      <w:r>
        <w:separator/>
      </w:r>
    </w:p>
  </w:endnote>
  <w:endnote w:type="continuationSeparator" w:id="0">
    <w:p w:rsidR="003E2E87" w:rsidRDefault="003E2E8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平成明朝">
    <w:altName w:val="Arial Unicode MS"/>
    <w:charset w:val="80"/>
    <w:family w:val="auto"/>
    <w:pitch w:val="variable"/>
    <w:sig w:usb0="01000001" w:usb1="08070708" w:usb2="1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1194602"/>
      <w:docPartObj>
        <w:docPartGallery w:val="Page Numbers (Bottom of Page)"/>
        <w:docPartUnique/>
      </w:docPartObj>
    </w:sdtPr>
    <w:sdtEndPr>
      <w:rPr>
        <w:noProof/>
      </w:rPr>
    </w:sdtEndPr>
    <w:sdtContent>
      <w:p w:rsidR="0099071E" w:rsidRDefault="0099071E">
        <w:pPr>
          <w:pStyle w:val="Footer"/>
        </w:pPr>
        <w:r>
          <w:fldChar w:fldCharType="begin"/>
        </w:r>
        <w:r>
          <w:instrText xml:space="preserve"> PAGE   \* MERGEFORMAT </w:instrText>
        </w:r>
        <w:r>
          <w:fldChar w:fldCharType="separate"/>
        </w:r>
        <w:r w:rsidR="00DE4A30">
          <w:rPr>
            <w:noProof/>
          </w:rPr>
          <w:t>3</w:t>
        </w:r>
        <w:r>
          <w:rPr>
            <w:noProof/>
          </w:rPr>
          <w:fldChar w:fldCharType="end"/>
        </w:r>
      </w:p>
    </w:sdtContent>
  </w:sdt>
  <w:p w:rsidR="00F327BE" w:rsidRDefault="00F327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071E" w:rsidRPr="001601C1" w:rsidRDefault="0099071E" w:rsidP="00F327BE">
    <w:pPr>
      <w:pStyle w:val="Footer"/>
      <w:ind w:left="2880" w:firstLine="720"/>
      <w:rPr>
        <w:rFonts w:ascii="Times New Roman" w:hAnsi="Times New Roman"/>
        <w:sz w:val="22"/>
        <w:szCs w:val="22"/>
      </w:rPr>
    </w:pPr>
    <w:r>
      <w:rPr>
        <w:rFonts w:ascii="Times New Roman" w:hAnsi="Times New Roman"/>
        <w:b/>
        <w:sz w:val="22"/>
        <w:szCs w:val="22"/>
      </w:rPr>
      <w:t>IO</w:t>
    </w:r>
    <w:r w:rsidR="008F3A36" w:rsidRPr="001601C1">
      <w:rPr>
        <w:rFonts w:ascii="Times New Roman" w:hAnsi="Times New Roman"/>
        <w:b/>
        <w:sz w:val="22"/>
        <w:szCs w:val="22"/>
      </w:rPr>
      <w:t>/1</w:t>
    </w:r>
    <w:r w:rsidR="00543FEF">
      <w:rPr>
        <w:rFonts w:ascii="Times New Roman" w:hAnsi="Times New Roman"/>
        <w:b/>
        <w:sz w:val="22"/>
        <w:szCs w:val="22"/>
      </w:rPr>
      <w:t>6</w:t>
    </w:r>
    <w:r w:rsidR="008F3A36" w:rsidRPr="001601C1">
      <w:rPr>
        <w:rFonts w:ascii="Times New Roman" w:hAnsi="Times New Roman"/>
        <w:b/>
        <w:sz w:val="22"/>
        <w:szCs w:val="22"/>
      </w:rPr>
      <w:t>/CFE/1</w:t>
    </w:r>
    <w:r w:rsidR="00F06306">
      <w:rPr>
        <w:rFonts w:ascii="Times New Roman" w:hAnsi="Times New Roman"/>
        <w:b/>
        <w:sz w:val="22"/>
        <w:szCs w:val="22"/>
      </w:rPr>
      <w:t>2</w:t>
    </w:r>
    <w:r w:rsidR="00543FEF">
      <w:rPr>
        <w:rFonts w:ascii="Times New Roman" w:hAnsi="Times New Roman"/>
        <w:b/>
        <w:sz w:val="22"/>
        <w:szCs w:val="22"/>
      </w:rPr>
      <w:t>32</w:t>
    </w:r>
    <w:r w:rsidR="00811C00">
      <w:rPr>
        <w:rFonts w:ascii="Times New Roman" w:hAnsi="Times New Roman"/>
        <w:b/>
        <w:sz w:val="22"/>
        <w:szCs w:val="22"/>
      </w:rPr>
      <w:t>4</w:t>
    </w:r>
    <w:r w:rsidR="008F3A36" w:rsidRPr="001601C1">
      <w:rPr>
        <w:rFonts w:ascii="Times New Roman" w:hAnsi="Times New Roman"/>
        <w:b/>
        <w:sz w:val="22"/>
        <w:szCs w:val="22"/>
      </w:rPr>
      <w:t>/JTR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2E87" w:rsidRDefault="003E2E87">
      <w:pPr>
        <w:spacing w:after="0"/>
      </w:pPr>
      <w:r>
        <w:separator/>
      </w:r>
    </w:p>
  </w:footnote>
  <w:footnote w:type="continuationSeparator" w:id="0">
    <w:p w:rsidR="003E2E87" w:rsidRDefault="003E2E87">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FEF" w:rsidRPr="00543FEF" w:rsidRDefault="00543FEF" w:rsidP="00543FEF">
    <w:pPr>
      <w:pStyle w:val="Header"/>
      <w:jc w:val="center"/>
      <w:rPr>
        <w:b/>
        <w:i/>
        <w:sz w:val="32"/>
        <w:szCs w:val="32"/>
        <w:lang w:val="en-US"/>
      </w:rPr>
    </w:pPr>
    <w:r w:rsidRPr="00543FEF">
      <w:rPr>
        <w:b/>
        <w:i/>
        <w:sz w:val="32"/>
        <w:szCs w:val="32"/>
      </w:rPr>
      <w:t>Engineering services for the Heating and Current Drive Electron Cyclotron Upper Launcher system</w:t>
    </w:r>
  </w:p>
  <w:p w:rsidR="00376C4B" w:rsidRDefault="00FA2F4D" w:rsidP="00FA2F4D">
    <w:pPr>
      <w:pStyle w:val="Header"/>
      <w:tabs>
        <w:tab w:val="clear" w:pos="4513"/>
        <w:tab w:val="clear" w:pos="9026"/>
        <w:tab w:val="left" w:pos="5760"/>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FEF" w:rsidRPr="00543FEF" w:rsidRDefault="00543FEF" w:rsidP="00543FEF">
    <w:pPr>
      <w:pStyle w:val="Header"/>
      <w:jc w:val="center"/>
      <w:rPr>
        <w:b/>
        <w:i/>
        <w:sz w:val="32"/>
        <w:szCs w:val="32"/>
        <w:lang w:val="en-US"/>
      </w:rPr>
    </w:pPr>
    <w:r w:rsidRPr="00543FEF">
      <w:rPr>
        <w:b/>
        <w:i/>
        <w:sz w:val="32"/>
        <w:szCs w:val="32"/>
      </w:rPr>
      <w:t>Engineering services for the Heating and Current Drive Electron Cyclotron Upper Launcher system</w:t>
    </w:r>
  </w:p>
  <w:p w:rsidR="00565BD5" w:rsidRPr="00A9608D" w:rsidRDefault="00565BD5" w:rsidP="00A9608D">
    <w:pPr>
      <w:pStyle w:val="Header"/>
      <w:jc w:val="center"/>
      <w:rPr>
        <w:b/>
        <w:i/>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1">
    <w:nsid w:val="426C6EF6"/>
    <w:multiLevelType w:val="hybridMultilevel"/>
    <w:tmpl w:val="AA7CF354"/>
    <w:lvl w:ilvl="0" w:tplc="C8A05606">
      <w:numFmt w:val="bullet"/>
      <w:lvlText w:val="-"/>
      <w:lvlJc w:val="left"/>
      <w:pPr>
        <w:ind w:left="720" w:hanging="360"/>
      </w:pPr>
      <w:rPr>
        <w:rFonts w:ascii="Garamond" w:eastAsia="Calibri" w:hAnsi="Garamond"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1659F"/>
    <w:rsid w:val="00022D24"/>
    <w:rsid w:val="0002591E"/>
    <w:rsid w:val="00055849"/>
    <w:rsid w:val="000706C9"/>
    <w:rsid w:val="0007468B"/>
    <w:rsid w:val="000756E9"/>
    <w:rsid w:val="00083065"/>
    <w:rsid w:val="0008501F"/>
    <w:rsid w:val="0009618B"/>
    <w:rsid w:val="00096D60"/>
    <w:rsid w:val="000972D6"/>
    <w:rsid w:val="000A00FE"/>
    <w:rsid w:val="000A08AA"/>
    <w:rsid w:val="000A3C77"/>
    <w:rsid w:val="000B2EB0"/>
    <w:rsid w:val="000C6438"/>
    <w:rsid w:val="000E780E"/>
    <w:rsid w:val="00101D8B"/>
    <w:rsid w:val="0012095D"/>
    <w:rsid w:val="001241A7"/>
    <w:rsid w:val="00130917"/>
    <w:rsid w:val="001324D6"/>
    <w:rsid w:val="00134DC1"/>
    <w:rsid w:val="00151D5A"/>
    <w:rsid w:val="00155605"/>
    <w:rsid w:val="001601C1"/>
    <w:rsid w:val="00162E82"/>
    <w:rsid w:val="00164E7F"/>
    <w:rsid w:val="00193230"/>
    <w:rsid w:val="001A588B"/>
    <w:rsid w:val="001A6C21"/>
    <w:rsid w:val="001A6E39"/>
    <w:rsid w:val="001B239F"/>
    <w:rsid w:val="001E2F43"/>
    <w:rsid w:val="001E5681"/>
    <w:rsid w:val="001F3191"/>
    <w:rsid w:val="001F42F3"/>
    <w:rsid w:val="00210F8D"/>
    <w:rsid w:val="002174DE"/>
    <w:rsid w:val="002220A1"/>
    <w:rsid w:val="00226AA4"/>
    <w:rsid w:val="00230397"/>
    <w:rsid w:val="002375BE"/>
    <w:rsid w:val="00262045"/>
    <w:rsid w:val="00265CA2"/>
    <w:rsid w:val="00271C87"/>
    <w:rsid w:val="00275355"/>
    <w:rsid w:val="00275B91"/>
    <w:rsid w:val="00286883"/>
    <w:rsid w:val="002A3563"/>
    <w:rsid w:val="002A49F5"/>
    <w:rsid w:val="002B14B8"/>
    <w:rsid w:val="002B23A5"/>
    <w:rsid w:val="002C2777"/>
    <w:rsid w:val="002D37F9"/>
    <w:rsid w:val="002F5006"/>
    <w:rsid w:val="002F7447"/>
    <w:rsid w:val="00320998"/>
    <w:rsid w:val="00343F44"/>
    <w:rsid w:val="00346978"/>
    <w:rsid w:val="00347DB4"/>
    <w:rsid w:val="003544DD"/>
    <w:rsid w:val="00376C4B"/>
    <w:rsid w:val="00390D90"/>
    <w:rsid w:val="003A063A"/>
    <w:rsid w:val="003A5D3E"/>
    <w:rsid w:val="003A6A3F"/>
    <w:rsid w:val="003B1B88"/>
    <w:rsid w:val="003D1898"/>
    <w:rsid w:val="003E2E87"/>
    <w:rsid w:val="003F1689"/>
    <w:rsid w:val="003F59AD"/>
    <w:rsid w:val="003F66AB"/>
    <w:rsid w:val="00415655"/>
    <w:rsid w:val="00440932"/>
    <w:rsid w:val="00450919"/>
    <w:rsid w:val="004932FE"/>
    <w:rsid w:val="004A0AFE"/>
    <w:rsid w:val="004A3A03"/>
    <w:rsid w:val="004A521B"/>
    <w:rsid w:val="004B0981"/>
    <w:rsid w:val="004B1717"/>
    <w:rsid w:val="004B7338"/>
    <w:rsid w:val="004C2879"/>
    <w:rsid w:val="004D015D"/>
    <w:rsid w:val="004D26D4"/>
    <w:rsid w:val="004F69B7"/>
    <w:rsid w:val="005018B8"/>
    <w:rsid w:val="00503C27"/>
    <w:rsid w:val="00503E15"/>
    <w:rsid w:val="00522D00"/>
    <w:rsid w:val="005241F6"/>
    <w:rsid w:val="0052432B"/>
    <w:rsid w:val="00525DDF"/>
    <w:rsid w:val="00527E5E"/>
    <w:rsid w:val="00533711"/>
    <w:rsid w:val="00543FEF"/>
    <w:rsid w:val="00553474"/>
    <w:rsid w:val="00565BD5"/>
    <w:rsid w:val="005733E2"/>
    <w:rsid w:val="00577F5C"/>
    <w:rsid w:val="00582B4D"/>
    <w:rsid w:val="00596CBE"/>
    <w:rsid w:val="005B3930"/>
    <w:rsid w:val="005C0AD5"/>
    <w:rsid w:val="005C3B30"/>
    <w:rsid w:val="005E3473"/>
    <w:rsid w:val="005E574D"/>
    <w:rsid w:val="005F0C29"/>
    <w:rsid w:val="005F6008"/>
    <w:rsid w:val="00605DA8"/>
    <w:rsid w:val="00606CE0"/>
    <w:rsid w:val="006115AE"/>
    <w:rsid w:val="0064203C"/>
    <w:rsid w:val="00652F2C"/>
    <w:rsid w:val="00654907"/>
    <w:rsid w:val="00662E34"/>
    <w:rsid w:val="00674EA9"/>
    <w:rsid w:val="006860AD"/>
    <w:rsid w:val="00687EC1"/>
    <w:rsid w:val="00695AA5"/>
    <w:rsid w:val="006A41FE"/>
    <w:rsid w:val="006E3902"/>
    <w:rsid w:val="00731AB7"/>
    <w:rsid w:val="0075223B"/>
    <w:rsid w:val="00756976"/>
    <w:rsid w:val="007615BC"/>
    <w:rsid w:val="00767EA2"/>
    <w:rsid w:val="00772F30"/>
    <w:rsid w:val="0077646F"/>
    <w:rsid w:val="0078219C"/>
    <w:rsid w:val="00791189"/>
    <w:rsid w:val="007A77F0"/>
    <w:rsid w:val="007C0CC3"/>
    <w:rsid w:val="007E1B8D"/>
    <w:rsid w:val="008020B7"/>
    <w:rsid w:val="00806895"/>
    <w:rsid w:val="00811C00"/>
    <w:rsid w:val="008143C7"/>
    <w:rsid w:val="008261D6"/>
    <w:rsid w:val="00833423"/>
    <w:rsid w:val="00834E95"/>
    <w:rsid w:val="00857720"/>
    <w:rsid w:val="008640B9"/>
    <w:rsid w:val="00870F6B"/>
    <w:rsid w:val="0088047A"/>
    <w:rsid w:val="00891585"/>
    <w:rsid w:val="00892217"/>
    <w:rsid w:val="008A23C0"/>
    <w:rsid w:val="008B2FEC"/>
    <w:rsid w:val="008B4A85"/>
    <w:rsid w:val="008C67AC"/>
    <w:rsid w:val="008E173E"/>
    <w:rsid w:val="008F384E"/>
    <w:rsid w:val="008F3A36"/>
    <w:rsid w:val="00900A34"/>
    <w:rsid w:val="0091424B"/>
    <w:rsid w:val="00935243"/>
    <w:rsid w:val="00954ACA"/>
    <w:rsid w:val="00956B32"/>
    <w:rsid w:val="00956FFD"/>
    <w:rsid w:val="00961CB9"/>
    <w:rsid w:val="00975189"/>
    <w:rsid w:val="00976407"/>
    <w:rsid w:val="00977E70"/>
    <w:rsid w:val="0099071E"/>
    <w:rsid w:val="00991DE4"/>
    <w:rsid w:val="009945DF"/>
    <w:rsid w:val="0099548B"/>
    <w:rsid w:val="009A4253"/>
    <w:rsid w:val="009C1251"/>
    <w:rsid w:val="009C6230"/>
    <w:rsid w:val="00A0208D"/>
    <w:rsid w:val="00A05EE2"/>
    <w:rsid w:val="00A10157"/>
    <w:rsid w:val="00A138B0"/>
    <w:rsid w:val="00A14675"/>
    <w:rsid w:val="00A328E9"/>
    <w:rsid w:val="00A37D92"/>
    <w:rsid w:val="00A43DC3"/>
    <w:rsid w:val="00A6003B"/>
    <w:rsid w:val="00A81D76"/>
    <w:rsid w:val="00A82057"/>
    <w:rsid w:val="00A9608D"/>
    <w:rsid w:val="00AA29E8"/>
    <w:rsid w:val="00AB30CA"/>
    <w:rsid w:val="00AB657F"/>
    <w:rsid w:val="00AC2985"/>
    <w:rsid w:val="00AD2A5F"/>
    <w:rsid w:val="00AD2AC8"/>
    <w:rsid w:val="00AD3ADF"/>
    <w:rsid w:val="00AE0C57"/>
    <w:rsid w:val="00AE3132"/>
    <w:rsid w:val="00AE4225"/>
    <w:rsid w:val="00AF02AF"/>
    <w:rsid w:val="00AF187A"/>
    <w:rsid w:val="00B708A7"/>
    <w:rsid w:val="00B713D5"/>
    <w:rsid w:val="00B77FDF"/>
    <w:rsid w:val="00B8200C"/>
    <w:rsid w:val="00BC391F"/>
    <w:rsid w:val="00BD42DF"/>
    <w:rsid w:val="00BD53B0"/>
    <w:rsid w:val="00BD6119"/>
    <w:rsid w:val="00BE013E"/>
    <w:rsid w:val="00BE4178"/>
    <w:rsid w:val="00BE4875"/>
    <w:rsid w:val="00C23833"/>
    <w:rsid w:val="00C37B55"/>
    <w:rsid w:val="00C44BD6"/>
    <w:rsid w:val="00C54FBE"/>
    <w:rsid w:val="00C630B6"/>
    <w:rsid w:val="00C70E4B"/>
    <w:rsid w:val="00C87270"/>
    <w:rsid w:val="00CA28D3"/>
    <w:rsid w:val="00CA35BA"/>
    <w:rsid w:val="00CB001B"/>
    <w:rsid w:val="00CB05B2"/>
    <w:rsid w:val="00CB394C"/>
    <w:rsid w:val="00CB60C3"/>
    <w:rsid w:val="00CD26BE"/>
    <w:rsid w:val="00CE7C33"/>
    <w:rsid w:val="00CF383B"/>
    <w:rsid w:val="00D113A3"/>
    <w:rsid w:val="00D17E3D"/>
    <w:rsid w:val="00D33707"/>
    <w:rsid w:val="00D570F2"/>
    <w:rsid w:val="00D57FC1"/>
    <w:rsid w:val="00D82AA0"/>
    <w:rsid w:val="00D85E48"/>
    <w:rsid w:val="00D9059A"/>
    <w:rsid w:val="00D927F5"/>
    <w:rsid w:val="00DA28AC"/>
    <w:rsid w:val="00DB36C5"/>
    <w:rsid w:val="00DB3EC1"/>
    <w:rsid w:val="00DC12AB"/>
    <w:rsid w:val="00DE4A30"/>
    <w:rsid w:val="00DF07B3"/>
    <w:rsid w:val="00DF3124"/>
    <w:rsid w:val="00DF5043"/>
    <w:rsid w:val="00DF5246"/>
    <w:rsid w:val="00E11DEF"/>
    <w:rsid w:val="00E125CB"/>
    <w:rsid w:val="00E20733"/>
    <w:rsid w:val="00E269A8"/>
    <w:rsid w:val="00E3483C"/>
    <w:rsid w:val="00E41FF3"/>
    <w:rsid w:val="00E45E1A"/>
    <w:rsid w:val="00E57438"/>
    <w:rsid w:val="00E727E5"/>
    <w:rsid w:val="00E733FF"/>
    <w:rsid w:val="00E759E3"/>
    <w:rsid w:val="00E9585B"/>
    <w:rsid w:val="00EA5F33"/>
    <w:rsid w:val="00EB15DF"/>
    <w:rsid w:val="00EB3378"/>
    <w:rsid w:val="00EB4181"/>
    <w:rsid w:val="00EB462B"/>
    <w:rsid w:val="00EB52B4"/>
    <w:rsid w:val="00EC23C5"/>
    <w:rsid w:val="00EC7D10"/>
    <w:rsid w:val="00ED2130"/>
    <w:rsid w:val="00ED25A7"/>
    <w:rsid w:val="00F00B5C"/>
    <w:rsid w:val="00F06306"/>
    <w:rsid w:val="00F1594D"/>
    <w:rsid w:val="00F26A49"/>
    <w:rsid w:val="00F327BE"/>
    <w:rsid w:val="00F5673E"/>
    <w:rsid w:val="00F614B6"/>
    <w:rsid w:val="00F62C51"/>
    <w:rsid w:val="00F825AE"/>
    <w:rsid w:val="00FA2F4D"/>
    <w:rsid w:val="00FA33A8"/>
    <w:rsid w:val="00FB795F"/>
    <w:rsid w:val="00FC2127"/>
    <w:rsid w:val="00FC72F0"/>
    <w:rsid w:val="00FD0B3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1424B"/>
    <w:pPr>
      <w:spacing w:after="0"/>
      <w:ind w:right="-567"/>
      <w:jc w:val="left"/>
    </w:pPr>
    <w:rPr>
      <w:rFonts w:ascii="Arial" w:hAnsi="Arial"/>
      <w:sz w:val="16"/>
    </w:rPr>
  </w:style>
  <w:style w:type="character" w:customStyle="1" w:styleId="FooterChar">
    <w:name w:val="Footer Char"/>
    <w:basedOn w:val="DefaultParagraphFont"/>
    <w:link w:val="Footer"/>
    <w:uiPriority w:val="99"/>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91424B"/>
    <w:pPr>
      <w:keepNext w:val="0"/>
      <w:keepLines w:val="0"/>
      <w:pageBreakBefore/>
      <w:tabs>
        <w:tab w:val="left" w:pos="1701"/>
        <w:tab w:val="left" w:pos="2552"/>
      </w:tabs>
      <w:spacing w:before="240" w:after="240"/>
      <w:jc w:val="center"/>
      <w:outlineLvl w:val="9"/>
    </w:pPr>
    <w:rPr>
      <w:rFonts w:ascii="Times New Roman" w:hAnsi="Times New Roman"/>
      <w:bCs w:val="0"/>
      <w:caps/>
      <w:color w:val="auto"/>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174D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74D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1424B"/>
    <w:pPr>
      <w:spacing w:after="0"/>
      <w:ind w:right="-567"/>
      <w:jc w:val="left"/>
    </w:pPr>
    <w:rPr>
      <w:rFonts w:ascii="Arial" w:hAnsi="Arial"/>
      <w:sz w:val="16"/>
    </w:rPr>
  </w:style>
  <w:style w:type="character" w:customStyle="1" w:styleId="FooterChar">
    <w:name w:val="Footer Char"/>
    <w:basedOn w:val="DefaultParagraphFont"/>
    <w:link w:val="Footer"/>
    <w:uiPriority w:val="99"/>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91424B"/>
    <w:pPr>
      <w:keepNext w:val="0"/>
      <w:keepLines w:val="0"/>
      <w:pageBreakBefore/>
      <w:tabs>
        <w:tab w:val="left" w:pos="1701"/>
        <w:tab w:val="left" w:pos="2552"/>
      </w:tabs>
      <w:spacing w:before="240" w:after="240"/>
      <w:jc w:val="center"/>
      <w:outlineLvl w:val="9"/>
    </w:pPr>
    <w:rPr>
      <w:rFonts w:ascii="Times New Roman" w:hAnsi="Times New Roman"/>
      <w:bCs w:val="0"/>
      <w:caps/>
      <w:color w:val="auto"/>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174D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74D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674A2-44F7-4C3F-893D-2E89A23E1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4</Pages>
  <Words>1067</Words>
  <Characters>6088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7141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garaves</dc:creator>
  <cp:lastModifiedBy>Taylor John EXT</cp:lastModifiedBy>
  <cp:revision>26</cp:revision>
  <cp:lastPrinted>2016-01-21T13:55:00Z</cp:lastPrinted>
  <dcterms:created xsi:type="dcterms:W3CDTF">2015-11-23T16:59:00Z</dcterms:created>
  <dcterms:modified xsi:type="dcterms:W3CDTF">2016-01-21T13:58:00Z</dcterms:modified>
</cp:coreProperties>
</file>