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68635F">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543FEF">
              <w:rPr>
                <w:b/>
                <w:sz w:val="28"/>
                <w:szCs w:val="28"/>
              </w:rPr>
              <w:t>6</w:t>
            </w:r>
            <w:r>
              <w:rPr>
                <w:b/>
                <w:sz w:val="28"/>
                <w:szCs w:val="28"/>
              </w:rPr>
              <w:t>/CFE/12</w:t>
            </w:r>
            <w:r w:rsidR="0068635F">
              <w:rPr>
                <w:b/>
                <w:sz w:val="28"/>
                <w:szCs w:val="28"/>
              </w:rPr>
              <w:t>4</w:t>
            </w:r>
            <w:r w:rsidR="00543FEF">
              <w:rPr>
                <w:b/>
                <w:sz w:val="28"/>
                <w:szCs w:val="28"/>
              </w:rPr>
              <w:t>4</w:t>
            </w:r>
            <w:r w:rsidR="0068635F">
              <w:rPr>
                <w:b/>
                <w:sz w:val="28"/>
                <w:szCs w:val="28"/>
              </w:rPr>
              <w:t>6</w:t>
            </w:r>
            <w:r>
              <w:rPr>
                <w:b/>
                <w:sz w:val="28"/>
                <w:szCs w:val="28"/>
              </w:rPr>
              <w:t>/JTR</w:t>
            </w:r>
          </w:p>
        </w:tc>
      </w:tr>
    </w:tbl>
    <w:p w:rsidR="0091424B" w:rsidRPr="00155605" w:rsidRDefault="0091424B" w:rsidP="0091424B">
      <w:pPr>
        <w:pStyle w:val="Annexetitle"/>
        <w:pageBreakBefore w:val="0"/>
      </w:pPr>
      <w:r w:rsidRPr="00155605">
        <w:t>FINANCIAL PROPOSAL</w:t>
      </w:r>
      <w:r w:rsidR="00E733FF">
        <w:t xml:space="preserve"> TEMPLATE</w:t>
      </w:r>
    </w:p>
    <w:p w:rsidR="00BE4178" w:rsidRPr="00BE4178" w:rsidRDefault="00BE4178" w:rsidP="00D17E3D">
      <w:pPr>
        <w:keepNext/>
        <w:spacing w:before="240" w:after="0"/>
        <w:rPr>
          <w:rFonts w:eastAsia="SimSun"/>
          <w:b/>
          <w:szCs w:val="24"/>
          <w:u w:val="single"/>
          <w:lang w:eastAsia="en-US"/>
        </w:rPr>
      </w:pPr>
      <w:r w:rsidRPr="00BE4178">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D17E3D" w:rsidP="00D17E3D">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695AA5" w:rsidRDefault="00695AA5" w:rsidP="00D17E3D">
      <w:pPr>
        <w:tabs>
          <w:tab w:val="left" w:pos="1134"/>
          <w:tab w:val="left" w:pos="5760"/>
        </w:tabs>
        <w:spacing w:after="0"/>
        <w:rPr>
          <w:rFonts w:eastAsia="平成明朝"/>
          <w:b/>
          <w:bCs/>
          <w:szCs w:val="2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962"/>
        <w:gridCol w:w="1842"/>
        <w:gridCol w:w="1701"/>
      </w:tblGrid>
      <w:tr w:rsidR="0068635F" w:rsidRPr="00A8134D" w:rsidTr="0068635F">
        <w:tblPrEx>
          <w:tblCellMar>
            <w:top w:w="0" w:type="dxa"/>
            <w:bottom w:w="0" w:type="dxa"/>
          </w:tblCellMar>
        </w:tblPrEx>
        <w:tc>
          <w:tcPr>
            <w:tcW w:w="1134" w:type="dxa"/>
            <w:vAlign w:val="center"/>
          </w:tcPr>
          <w:p w:rsidR="0068635F" w:rsidRPr="001C592E" w:rsidRDefault="0068635F" w:rsidP="0068635F">
            <w:pPr>
              <w:spacing w:before="120" w:after="100"/>
              <w:jc w:val="center"/>
              <w:rPr>
                <w:b/>
              </w:rPr>
            </w:pPr>
            <w:r w:rsidRPr="001C592E">
              <w:rPr>
                <w:b/>
              </w:rPr>
              <w:t>Subtask</w:t>
            </w:r>
          </w:p>
        </w:tc>
        <w:tc>
          <w:tcPr>
            <w:tcW w:w="4962" w:type="dxa"/>
            <w:vAlign w:val="center"/>
          </w:tcPr>
          <w:p w:rsidR="0068635F" w:rsidRPr="001C592E" w:rsidRDefault="0068635F" w:rsidP="0068635F">
            <w:pPr>
              <w:spacing w:before="120" w:after="100"/>
              <w:jc w:val="center"/>
              <w:rPr>
                <w:b/>
              </w:rPr>
            </w:pPr>
            <w:r w:rsidRPr="001C592E">
              <w:rPr>
                <w:b/>
              </w:rPr>
              <w:t>Deliverable(s)</w:t>
            </w:r>
          </w:p>
        </w:tc>
        <w:tc>
          <w:tcPr>
            <w:tcW w:w="1842" w:type="dxa"/>
          </w:tcPr>
          <w:p w:rsidR="0068635F" w:rsidRDefault="0068635F" w:rsidP="0068635F">
            <w:pPr>
              <w:spacing w:after="0"/>
              <w:jc w:val="center"/>
              <w:rPr>
                <w:b/>
              </w:rPr>
            </w:pPr>
            <w:r w:rsidRPr="001C592E">
              <w:rPr>
                <w:b/>
              </w:rPr>
              <w:t>Milestone</w:t>
            </w:r>
            <w:r>
              <w:rPr>
                <w:b/>
              </w:rPr>
              <w:t xml:space="preserve"> / </w:t>
            </w:r>
          </w:p>
          <w:p w:rsidR="0068635F" w:rsidRPr="001C592E" w:rsidRDefault="0068635F" w:rsidP="0068635F">
            <w:pPr>
              <w:spacing w:after="0"/>
              <w:jc w:val="center"/>
              <w:rPr>
                <w:b/>
              </w:rPr>
            </w:pPr>
            <w:r>
              <w:rPr>
                <w:b/>
              </w:rPr>
              <w:t>Due date</w:t>
            </w:r>
          </w:p>
        </w:tc>
        <w:tc>
          <w:tcPr>
            <w:tcW w:w="1701" w:type="dxa"/>
            <w:vAlign w:val="center"/>
          </w:tcPr>
          <w:p w:rsidR="0068635F" w:rsidRPr="001C592E" w:rsidRDefault="0068635F" w:rsidP="0068635F">
            <w:pPr>
              <w:spacing w:before="120" w:after="100"/>
              <w:jc w:val="center"/>
              <w:rPr>
                <w:b/>
              </w:rPr>
            </w:pPr>
            <w:r>
              <w:rPr>
                <w:b/>
              </w:rPr>
              <w:t>Price (EUR)</w:t>
            </w:r>
          </w:p>
        </w:tc>
      </w:tr>
      <w:tr w:rsidR="0068635F" w:rsidRPr="00A8134D" w:rsidTr="0068635F">
        <w:tblPrEx>
          <w:tblCellMar>
            <w:top w:w="0" w:type="dxa"/>
            <w:bottom w:w="0" w:type="dxa"/>
          </w:tblCellMar>
        </w:tblPrEx>
        <w:tc>
          <w:tcPr>
            <w:tcW w:w="1134" w:type="dxa"/>
          </w:tcPr>
          <w:p w:rsidR="0068635F" w:rsidRPr="0068635F" w:rsidRDefault="0068635F" w:rsidP="00D811A9">
            <w:pPr>
              <w:spacing w:before="120" w:after="100"/>
              <w:jc w:val="center"/>
              <w:rPr>
                <w:szCs w:val="24"/>
              </w:rPr>
            </w:pPr>
            <w:r w:rsidRPr="0068635F">
              <w:rPr>
                <w:szCs w:val="24"/>
              </w:rPr>
              <w:t>1</w:t>
            </w:r>
          </w:p>
        </w:tc>
        <w:tc>
          <w:tcPr>
            <w:tcW w:w="4962" w:type="dxa"/>
          </w:tcPr>
          <w:p w:rsidR="0068635F" w:rsidRPr="0068635F" w:rsidRDefault="0068635F" w:rsidP="00D811A9">
            <w:pPr>
              <w:spacing w:before="120" w:after="100"/>
              <w:rPr>
                <w:szCs w:val="24"/>
              </w:rPr>
            </w:pPr>
            <w:proofErr w:type="spellStart"/>
            <w:r w:rsidRPr="0068635F">
              <w:rPr>
                <w:szCs w:val="24"/>
              </w:rPr>
              <w:t>KoM</w:t>
            </w:r>
            <w:proofErr w:type="spellEnd"/>
            <w:r w:rsidRPr="0068635F">
              <w:rPr>
                <w:szCs w:val="24"/>
              </w:rPr>
              <w:t xml:space="preserve"> Minutes, CIS hardware inventory status , CSD Logistics Summary May-July, Central Interlock Functions DB status</w:t>
            </w:r>
          </w:p>
        </w:tc>
        <w:tc>
          <w:tcPr>
            <w:tcW w:w="1842" w:type="dxa"/>
            <w:vAlign w:val="center"/>
          </w:tcPr>
          <w:p w:rsidR="0068635F" w:rsidRPr="0068635F" w:rsidRDefault="0068635F" w:rsidP="0068635F">
            <w:pPr>
              <w:spacing w:before="120" w:after="100"/>
              <w:jc w:val="center"/>
              <w:rPr>
                <w:szCs w:val="24"/>
              </w:rPr>
            </w:pPr>
            <w:r w:rsidRPr="0068635F">
              <w:rPr>
                <w:szCs w:val="24"/>
              </w:rPr>
              <w:t>July 2016</w:t>
            </w:r>
          </w:p>
        </w:tc>
        <w:tc>
          <w:tcPr>
            <w:tcW w:w="1701" w:type="dxa"/>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134" w:type="dxa"/>
          </w:tcPr>
          <w:p w:rsidR="0068635F" w:rsidRPr="0068635F" w:rsidRDefault="0068635F" w:rsidP="00D811A9">
            <w:pPr>
              <w:spacing w:before="120" w:after="100"/>
              <w:jc w:val="center"/>
              <w:rPr>
                <w:szCs w:val="24"/>
              </w:rPr>
            </w:pPr>
            <w:r w:rsidRPr="0068635F">
              <w:rPr>
                <w:szCs w:val="24"/>
              </w:rPr>
              <w:t>2</w:t>
            </w:r>
          </w:p>
        </w:tc>
        <w:tc>
          <w:tcPr>
            <w:tcW w:w="4962" w:type="dxa"/>
          </w:tcPr>
          <w:p w:rsidR="0068635F" w:rsidRPr="0068635F" w:rsidRDefault="0068635F" w:rsidP="00D811A9">
            <w:pPr>
              <w:spacing w:before="120" w:after="100"/>
              <w:rPr>
                <w:szCs w:val="24"/>
              </w:rPr>
            </w:pPr>
            <w:r w:rsidRPr="0068635F">
              <w:rPr>
                <w:szCs w:val="24"/>
              </w:rPr>
              <w:t>CIS hardware inventory updates, CSD Logistics Summary August-October, new CIS functions summary.</w:t>
            </w:r>
          </w:p>
        </w:tc>
        <w:tc>
          <w:tcPr>
            <w:tcW w:w="1842" w:type="dxa"/>
            <w:vAlign w:val="center"/>
          </w:tcPr>
          <w:p w:rsidR="0068635F" w:rsidRPr="0068635F" w:rsidRDefault="0068635F" w:rsidP="0068635F">
            <w:pPr>
              <w:spacing w:before="120" w:after="100"/>
              <w:jc w:val="center"/>
              <w:rPr>
                <w:szCs w:val="24"/>
              </w:rPr>
            </w:pPr>
            <w:r w:rsidRPr="0068635F">
              <w:rPr>
                <w:szCs w:val="24"/>
              </w:rPr>
              <w:t>October 2016</w:t>
            </w:r>
          </w:p>
        </w:tc>
        <w:tc>
          <w:tcPr>
            <w:tcW w:w="1701" w:type="dxa"/>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134" w:type="dxa"/>
          </w:tcPr>
          <w:p w:rsidR="0068635F" w:rsidRPr="0068635F" w:rsidRDefault="0068635F" w:rsidP="00D811A9">
            <w:pPr>
              <w:spacing w:before="120" w:after="100"/>
              <w:jc w:val="center"/>
              <w:rPr>
                <w:szCs w:val="24"/>
              </w:rPr>
            </w:pPr>
            <w:r w:rsidRPr="0068635F">
              <w:rPr>
                <w:szCs w:val="24"/>
              </w:rPr>
              <w:t>3</w:t>
            </w:r>
          </w:p>
        </w:tc>
        <w:tc>
          <w:tcPr>
            <w:tcW w:w="4962" w:type="dxa"/>
          </w:tcPr>
          <w:p w:rsidR="0068635F" w:rsidRPr="0068635F" w:rsidRDefault="0068635F" w:rsidP="00D811A9">
            <w:pPr>
              <w:spacing w:before="120" w:after="100"/>
              <w:rPr>
                <w:szCs w:val="24"/>
              </w:rPr>
            </w:pPr>
            <w:r w:rsidRPr="0068635F">
              <w:rPr>
                <w:szCs w:val="24"/>
              </w:rPr>
              <w:t xml:space="preserve">CIS V.1 readiness review </w:t>
            </w:r>
            <w:proofErr w:type="spellStart"/>
            <w:r w:rsidRPr="0068635F">
              <w:rPr>
                <w:szCs w:val="24"/>
              </w:rPr>
              <w:t>MoM</w:t>
            </w:r>
            <w:proofErr w:type="spellEnd"/>
            <w:r w:rsidRPr="0068635F">
              <w:rPr>
                <w:szCs w:val="24"/>
              </w:rPr>
              <w:t>, CIS hardware inventory updates, 2017 CSD Logistics Summary, new CIS functions summary, Final CIS V.1 BoM.</w:t>
            </w:r>
          </w:p>
        </w:tc>
        <w:tc>
          <w:tcPr>
            <w:tcW w:w="1842" w:type="dxa"/>
            <w:vAlign w:val="center"/>
          </w:tcPr>
          <w:p w:rsidR="0068635F" w:rsidRPr="0068635F" w:rsidRDefault="0068635F" w:rsidP="0068635F">
            <w:pPr>
              <w:spacing w:before="120" w:after="100"/>
              <w:jc w:val="center"/>
              <w:rPr>
                <w:szCs w:val="24"/>
              </w:rPr>
            </w:pPr>
            <w:r w:rsidRPr="0068635F">
              <w:rPr>
                <w:szCs w:val="24"/>
              </w:rPr>
              <w:t>January 2017</w:t>
            </w:r>
          </w:p>
        </w:tc>
        <w:tc>
          <w:tcPr>
            <w:tcW w:w="1701" w:type="dxa"/>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134" w:type="dxa"/>
          </w:tcPr>
          <w:p w:rsidR="0068635F" w:rsidRPr="0068635F" w:rsidRDefault="0068635F" w:rsidP="00D811A9">
            <w:pPr>
              <w:spacing w:before="120" w:after="100"/>
              <w:jc w:val="center"/>
              <w:rPr>
                <w:szCs w:val="24"/>
              </w:rPr>
            </w:pPr>
            <w:r w:rsidRPr="0068635F">
              <w:rPr>
                <w:szCs w:val="24"/>
              </w:rPr>
              <w:t>4</w:t>
            </w:r>
          </w:p>
        </w:tc>
        <w:tc>
          <w:tcPr>
            <w:tcW w:w="4962" w:type="dxa"/>
          </w:tcPr>
          <w:p w:rsidR="0068635F" w:rsidRPr="0068635F" w:rsidRDefault="0068635F" w:rsidP="00D811A9">
            <w:pPr>
              <w:spacing w:before="120" w:after="100"/>
              <w:rPr>
                <w:szCs w:val="24"/>
              </w:rPr>
            </w:pPr>
            <w:r w:rsidRPr="0068635F">
              <w:rPr>
                <w:szCs w:val="24"/>
              </w:rPr>
              <w:t>CIS hardware inventory updates, CSD Logistics Summary January-April, new CIS functions summary.</w:t>
            </w:r>
          </w:p>
        </w:tc>
        <w:tc>
          <w:tcPr>
            <w:tcW w:w="1842" w:type="dxa"/>
            <w:vAlign w:val="center"/>
          </w:tcPr>
          <w:p w:rsidR="0068635F" w:rsidRPr="0068635F" w:rsidRDefault="0068635F" w:rsidP="0068635F">
            <w:pPr>
              <w:spacing w:before="120" w:after="100"/>
              <w:jc w:val="center"/>
              <w:rPr>
                <w:szCs w:val="24"/>
              </w:rPr>
            </w:pPr>
            <w:r w:rsidRPr="0068635F">
              <w:rPr>
                <w:szCs w:val="24"/>
              </w:rPr>
              <w:t>April 2017</w:t>
            </w:r>
          </w:p>
        </w:tc>
        <w:tc>
          <w:tcPr>
            <w:tcW w:w="1701" w:type="dxa"/>
            <w:tcBorders>
              <w:bottom w:val="single" w:sz="4" w:space="0" w:color="auto"/>
            </w:tcBorders>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7938" w:type="dxa"/>
            <w:gridSpan w:val="3"/>
            <w:vAlign w:val="center"/>
          </w:tcPr>
          <w:p w:rsidR="0068635F" w:rsidRPr="0068635F" w:rsidRDefault="0068635F" w:rsidP="0068635F">
            <w:pPr>
              <w:spacing w:before="120" w:after="100"/>
              <w:jc w:val="center"/>
              <w:rPr>
                <w:szCs w:val="24"/>
              </w:rPr>
            </w:pPr>
            <w:r w:rsidRPr="0068635F">
              <w:rPr>
                <w:szCs w:val="24"/>
              </w:rPr>
              <w:t>Phase 2 – Option Release</w:t>
            </w:r>
          </w:p>
        </w:tc>
        <w:tc>
          <w:tcPr>
            <w:tcW w:w="1701" w:type="dxa"/>
            <w:shd w:val="pct15" w:color="auto" w:fill="D9D9D9" w:themeFill="background1" w:themeFillShade="D9"/>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134" w:type="dxa"/>
          </w:tcPr>
          <w:p w:rsidR="0068635F" w:rsidRPr="0068635F" w:rsidRDefault="0068635F" w:rsidP="00D811A9">
            <w:pPr>
              <w:spacing w:before="120" w:after="100"/>
              <w:jc w:val="center"/>
              <w:rPr>
                <w:szCs w:val="24"/>
              </w:rPr>
            </w:pPr>
            <w:r w:rsidRPr="0068635F">
              <w:rPr>
                <w:szCs w:val="24"/>
              </w:rPr>
              <w:t>5</w:t>
            </w:r>
          </w:p>
        </w:tc>
        <w:tc>
          <w:tcPr>
            <w:tcW w:w="4962" w:type="dxa"/>
          </w:tcPr>
          <w:p w:rsidR="0068635F" w:rsidRPr="0068635F" w:rsidRDefault="0068635F" w:rsidP="00D811A9">
            <w:pPr>
              <w:spacing w:before="120" w:after="100"/>
              <w:rPr>
                <w:szCs w:val="24"/>
              </w:rPr>
            </w:pPr>
            <w:r w:rsidRPr="0068635F">
              <w:rPr>
                <w:szCs w:val="24"/>
              </w:rPr>
              <w:t xml:space="preserve">Option Release </w:t>
            </w:r>
            <w:proofErr w:type="spellStart"/>
            <w:r w:rsidRPr="0068635F">
              <w:rPr>
                <w:szCs w:val="24"/>
              </w:rPr>
              <w:t>KoM</w:t>
            </w:r>
            <w:proofErr w:type="spellEnd"/>
            <w:r w:rsidRPr="0068635F">
              <w:rPr>
                <w:szCs w:val="24"/>
              </w:rPr>
              <w:t xml:space="preserve"> Minutes, CIS hardware inventory status, CSD Logistics Summary May-July, Central Interlock Functions DB status, FAT Preparation Report and </w:t>
            </w:r>
            <w:proofErr w:type="spellStart"/>
            <w:r w:rsidRPr="0068635F">
              <w:rPr>
                <w:szCs w:val="24"/>
              </w:rPr>
              <w:t>MoM</w:t>
            </w:r>
            <w:proofErr w:type="spellEnd"/>
            <w:r w:rsidRPr="0068635F">
              <w:rPr>
                <w:szCs w:val="24"/>
              </w:rPr>
              <w:t>(s).</w:t>
            </w:r>
          </w:p>
        </w:tc>
        <w:tc>
          <w:tcPr>
            <w:tcW w:w="1842" w:type="dxa"/>
            <w:vAlign w:val="center"/>
          </w:tcPr>
          <w:p w:rsidR="0068635F" w:rsidRPr="0068635F" w:rsidRDefault="0068635F" w:rsidP="0068635F">
            <w:pPr>
              <w:spacing w:before="120" w:after="100"/>
              <w:jc w:val="center"/>
              <w:rPr>
                <w:szCs w:val="24"/>
              </w:rPr>
            </w:pPr>
            <w:r w:rsidRPr="0068635F">
              <w:rPr>
                <w:szCs w:val="24"/>
              </w:rPr>
              <w:t>July 2017</w:t>
            </w:r>
          </w:p>
        </w:tc>
        <w:tc>
          <w:tcPr>
            <w:tcW w:w="1701" w:type="dxa"/>
            <w:vAlign w:val="center"/>
          </w:tcPr>
          <w:p w:rsidR="0068635F" w:rsidRPr="0068635F" w:rsidRDefault="0068635F" w:rsidP="0068635F">
            <w:pPr>
              <w:spacing w:before="120" w:after="100"/>
              <w:jc w:val="center"/>
              <w:rPr>
                <w:szCs w:val="24"/>
              </w:rPr>
            </w:pPr>
          </w:p>
        </w:tc>
      </w:tr>
    </w:tbl>
    <w:p w:rsidR="0068635F" w:rsidRDefault="0068635F"/>
    <w:p w:rsidR="0068635F" w:rsidRDefault="0068635F"/>
    <w:p w:rsidR="0068635F" w:rsidRDefault="0068635F"/>
    <w:p w:rsidR="0068635F" w:rsidRDefault="0068635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678"/>
        <w:gridCol w:w="1847"/>
        <w:gridCol w:w="1842"/>
      </w:tblGrid>
      <w:tr w:rsidR="0068635F" w:rsidRPr="00A8134D" w:rsidTr="0068635F">
        <w:tblPrEx>
          <w:tblCellMar>
            <w:top w:w="0" w:type="dxa"/>
            <w:bottom w:w="0" w:type="dxa"/>
          </w:tblCellMar>
        </w:tblPrEx>
        <w:tc>
          <w:tcPr>
            <w:tcW w:w="1418" w:type="dxa"/>
          </w:tcPr>
          <w:p w:rsidR="0068635F" w:rsidRPr="0068635F" w:rsidRDefault="0068635F" w:rsidP="0068635F">
            <w:pPr>
              <w:spacing w:before="120" w:after="100"/>
              <w:jc w:val="center"/>
              <w:rPr>
                <w:szCs w:val="24"/>
              </w:rPr>
            </w:pPr>
            <w:r w:rsidRPr="0068635F">
              <w:rPr>
                <w:szCs w:val="24"/>
              </w:rPr>
              <w:t>6</w:t>
            </w:r>
          </w:p>
        </w:tc>
        <w:tc>
          <w:tcPr>
            <w:tcW w:w="4678" w:type="dxa"/>
          </w:tcPr>
          <w:p w:rsidR="0068635F" w:rsidRPr="0068635F" w:rsidRDefault="0068635F" w:rsidP="0068635F">
            <w:pPr>
              <w:spacing w:before="120" w:after="100"/>
              <w:rPr>
                <w:szCs w:val="24"/>
              </w:rPr>
            </w:pPr>
            <w:r w:rsidRPr="0068635F">
              <w:rPr>
                <w:szCs w:val="24"/>
              </w:rPr>
              <w:t xml:space="preserve">FAT Performance Report and </w:t>
            </w:r>
            <w:proofErr w:type="spellStart"/>
            <w:r w:rsidRPr="0068635F">
              <w:rPr>
                <w:szCs w:val="24"/>
              </w:rPr>
              <w:t>MoM</w:t>
            </w:r>
            <w:proofErr w:type="spellEnd"/>
            <w:r w:rsidRPr="0068635F">
              <w:rPr>
                <w:szCs w:val="24"/>
              </w:rPr>
              <w:t>, CIS hardware inventory updates, CSD Logistics Summary August-October, new CIS functions summary.</w:t>
            </w:r>
          </w:p>
        </w:tc>
        <w:tc>
          <w:tcPr>
            <w:tcW w:w="1842" w:type="dxa"/>
            <w:vAlign w:val="center"/>
          </w:tcPr>
          <w:p w:rsidR="0068635F" w:rsidRPr="0068635F" w:rsidRDefault="0068635F" w:rsidP="0068635F">
            <w:pPr>
              <w:spacing w:before="120" w:after="100"/>
              <w:jc w:val="center"/>
              <w:rPr>
                <w:szCs w:val="24"/>
              </w:rPr>
            </w:pPr>
            <w:r w:rsidRPr="0068635F">
              <w:rPr>
                <w:szCs w:val="24"/>
              </w:rPr>
              <w:t>October 2017</w:t>
            </w:r>
          </w:p>
        </w:tc>
        <w:tc>
          <w:tcPr>
            <w:tcW w:w="1842" w:type="dxa"/>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418" w:type="dxa"/>
          </w:tcPr>
          <w:p w:rsidR="0068635F" w:rsidRPr="0068635F" w:rsidRDefault="0068635F" w:rsidP="0068635F">
            <w:pPr>
              <w:spacing w:before="120" w:after="100"/>
              <w:jc w:val="center"/>
              <w:rPr>
                <w:szCs w:val="24"/>
              </w:rPr>
            </w:pPr>
            <w:r w:rsidRPr="0068635F">
              <w:rPr>
                <w:szCs w:val="24"/>
              </w:rPr>
              <w:t>7</w:t>
            </w:r>
          </w:p>
        </w:tc>
        <w:tc>
          <w:tcPr>
            <w:tcW w:w="4678" w:type="dxa"/>
          </w:tcPr>
          <w:p w:rsidR="0068635F" w:rsidRPr="0068635F" w:rsidRDefault="0068635F" w:rsidP="0068635F">
            <w:pPr>
              <w:spacing w:before="120" w:after="100"/>
              <w:rPr>
                <w:szCs w:val="24"/>
              </w:rPr>
            </w:pPr>
            <w:r w:rsidRPr="0068635F">
              <w:rPr>
                <w:szCs w:val="24"/>
              </w:rPr>
              <w:t xml:space="preserve">Preparation of CIS V.2 </w:t>
            </w:r>
            <w:proofErr w:type="spellStart"/>
            <w:r w:rsidRPr="0068635F">
              <w:rPr>
                <w:szCs w:val="24"/>
              </w:rPr>
              <w:t>MoM</w:t>
            </w:r>
            <w:proofErr w:type="spellEnd"/>
            <w:r w:rsidRPr="0068635F">
              <w:rPr>
                <w:szCs w:val="24"/>
              </w:rPr>
              <w:t>, CIS hardware inventory updates, 2017 CSD Logistics Summary, and new CIS functions summary.</w:t>
            </w:r>
          </w:p>
        </w:tc>
        <w:tc>
          <w:tcPr>
            <w:tcW w:w="1842" w:type="dxa"/>
            <w:vAlign w:val="center"/>
          </w:tcPr>
          <w:p w:rsidR="0068635F" w:rsidRPr="0068635F" w:rsidRDefault="0068635F" w:rsidP="0068635F">
            <w:pPr>
              <w:spacing w:before="120" w:after="100"/>
              <w:jc w:val="center"/>
              <w:rPr>
                <w:szCs w:val="24"/>
              </w:rPr>
            </w:pPr>
            <w:r w:rsidRPr="0068635F">
              <w:rPr>
                <w:szCs w:val="24"/>
              </w:rPr>
              <w:t>January 2018</w:t>
            </w:r>
          </w:p>
        </w:tc>
        <w:tc>
          <w:tcPr>
            <w:tcW w:w="1842" w:type="dxa"/>
            <w:vAlign w:val="center"/>
          </w:tcPr>
          <w:p w:rsidR="0068635F" w:rsidRPr="0068635F" w:rsidRDefault="0068635F" w:rsidP="0068635F">
            <w:pPr>
              <w:spacing w:before="120" w:after="100"/>
              <w:jc w:val="center"/>
              <w:rPr>
                <w:szCs w:val="24"/>
              </w:rPr>
            </w:pPr>
          </w:p>
        </w:tc>
      </w:tr>
      <w:tr w:rsidR="0068635F" w:rsidRPr="00A8134D" w:rsidTr="0068635F">
        <w:tblPrEx>
          <w:tblCellMar>
            <w:top w:w="0" w:type="dxa"/>
            <w:bottom w:w="0" w:type="dxa"/>
          </w:tblCellMar>
        </w:tblPrEx>
        <w:tc>
          <w:tcPr>
            <w:tcW w:w="1418" w:type="dxa"/>
          </w:tcPr>
          <w:p w:rsidR="0068635F" w:rsidRPr="0068635F" w:rsidRDefault="0068635F" w:rsidP="0068635F">
            <w:pPr>
              <w:spacing w:before="120" w:after="100"/>
              <w:jc w:val="center"/>
              <w:rPr>
                <w:szCs w:val="24"/>
              </w:rPr>
            </w:pPr>
            <w:r w:rsidRPr="0068635F">
              <w:rPr>
                <w:szCs w:val="24"/>
              </w:rPr>
              <w:t>8</w:t>
            </w:r>
          </w:p>
        </w:tc>
        <w:tc>
          <w:tcPr>
            <w:tcW w:w="4678" w:type="dxa"/>
          </w:tcPr>
          <w:p w:rsidR="0068635F" w:rsidRPr="0068635F" w:rsidRDefault="0068635F" w:rsidP="0068635F">
            <w:pPr>
              <w:spacing w:before="120" w:after="100"/>
              <w:rPr>
                <w:szCs w:val="24"/>
              </w:rPr>
            </w:pPr>
            <w:r w:rsidRPr="0068635F">
              <w:rPr>
                <w:szCs w:val="24"/>
              </w:rPr>
              <w:t xml:space="preserve">Report on CIS shipment to K-STAR, CIS V.1 tests in K-START preparation </w:t>
            </w:r>
            <w:proofErr w:type="spellStart"/>
            <w:r w:rsidRPr="0068635F">
              <w:rPr>
                <w:szCs w:val="24"/>
              </w:rPr>
              <w:t>MoM</w:t>
            </w:r>
            <w:proofErr w:type="spellEnd"/>
            <w:r w:rsidRPr="0068635F">
              <w:rPr>
                <w:szCs w:val="24"/>
              </w:rPr>
              <w:t>, CIS hardware inventory, CSD Logistics Summary March-May, CIS functions DB status.</w:t>
            </w:r>
          </w:p>
        </w:tc>
        <w:tc>
          <w:tcPr>
            <w:tcW w:w="1842" w:type="dxa"/>
            <w:vAlign w:val="center"/>
          </w:tcPr>
          <w:p w:rsidR="0068635F" w:rsidRPr="0068635F" w:rsidRDefault="0068635F" w:rsidP="0068635F">
            <w:pPr>
              <w:spacing w:before="120" w:after="100"/>
              <w:jc w:val="center"/>
              <w:rPr>
                <w:szCs w:val="24"/>
              </w:rPr>
            </w:pPr>
            <w:r w:rsidRPr="0068635F">
              <w:rPr>
                <w:szCs w:val="24"/>
              </w:rPr>
              <w:t>April 2018</w:t>
            </w:r>
          </w:p>
        </w:tc>
        <w:tc>
          <w:tcPr>
            <w:tcW w:w="1842" w:type="dxa"/>
            <w:vAlign w:val="center"/>
          </w:tcPr>
          <w:p w:rsidR="0068635F" w:rsidRPr="0068635F" w:rsidRDefault="0068635F" w:rsidP="0068635F">
            <w:pPr>
              <w:spacing w:before="120" w:after="100"/>
              <w:jc w:val="center"/>
              <w:rPr>
                <w:szCs w:val="24"/>
              </w:rPr>
            </w:pPr>
          </w:p>
        </w:tc>
      </w:tr>
      <w:tr w:rsidR="0068635F" w:rsidTr="0068635F">
        <w:tblPrEx>
          <w:tblCellMar>
            <w:top w:w="0" w:type="dxa"/>
            <w:bottom w:w="0" w:type="dxa"/>
          </w:tblCellMar>
          <w:tblLook w:val="0000" w:firstRow="0" w:lastRow="0" w:firstColumn="0" w:lastColumn="0" w:noHBand="0" w:noVBand="0"/>
        </w:tblPrEx>
        <w:trPr>
          <w:gridBefore w:val="1"/>
          <w:wBefore w:w="1418" w:type="dxa"/>
          <w:trHeight w:val="630"/>
        </w:trPr>
        <w:tc>
          <w:tcPr>
            <w:tcW w:w="6525" w:type="dxa"/>
            <w:gridSpan w:val="2"/>
            <w:vAlign w:val="center"/>
          </w:tcPr>
          <w:p w:rsidR="0068635F" w:rsidRPr="0068635F" w:rsidRDefault="0068635F" w:rsidP="0068635F">
            <w:pPr>
              <w:spacing w:after="0"/>
              <w:jc w:val="center"/>
              <w:rPr>
                <w:b/>
              </w:rPr>
            </w:pPr>
            <w:r w:rsidRPr="0068635F">
              <w:rPr>
                <w:b/>
              </w:rPr>
              <w:t>TOTAL FIRM &amp; FIXED PRICE (EUR)</w:t>
            </w:r>
          </w:p>
        </w:tc>
        <w:tc>
          <w:tcPr>
            <w:tcW w:w="1837" w:type="dxa"/>
            <w:vAlign w:val="center"/>
          </w:tcPr>
          <w:p w:rsidR="0068635F" w:rsidRDefault="0068635F" w:rsidP="0068635F">
            <w:pPr>
              <w:jc w:val="center"/>
            </w:pPr>
          </w:p>
        </w:tc>
      </w:tr>
    </w:tbl>
    <w:p w:rsidR="00DF5246" w:rsidRDefault="00DF5246"/>
    <w:p w:rsidR="006860AD" w:rsidRPr="006860AD" w:rsidRDefault="00F06306" w:rsidP="006860AD">
      <w:pPr>
        <w:spacing w:before="120" w:after="120" w:line="280" w:lineRule="exact"/>
        <w:ind w:left="-147"/>
        <w:jc w:val="left"/>
        <w:rPr>
          <w:szCs w:val="24"/>
        </w:rPr>
      </w:pPr>
      <w:r w:rsidRPr="006860AD">
        <w:rPr>
          <w:szCs w:val="24"/>
        </w:rPr>
        <w:t xml:space="preserve">In addition to completing this financial template please provide </w:t>
      </w:r>
      <w:r w:rsidR="006860AD">
        <w:rPr>
          <w:szCs w:val="24"/>
        </w:rPr>
        <w:t>your</w:t>
      </w:r>
      <w:r w:rsidR="00AD2AC8">
        <w:rPr>
          <w:szCs w:val="24"/>
        </w:rPr>
        <w:t xml:space="preserve"> own</w:t>
      </w:r>
      <w:r w:rsidR="006860AD">
        <w:rPr>
          <w:szCs w:val="24"/>
        </w:rPr>
        <w:t xml:space="preserve"> version of a</w:t>
      </w:r>
      <w:r w:rsidR="00EB462B" w:rsidRPr="006860AD">
        <w:rPr>
          <w:szCs w:val="24"/>
        </w:rPr>
        <w:t xml:space="preserve"> </w:t>
      </w:r>
      <w:r w:rsidR="00EB462B" w:rsidRPr="006860AD">
        <w:rPr>
          <w:bCs/>
          <w:szCs w:val="24"/>
        </w:rPr>
        <w:t xml:space="preserve">technical offer / </w:t>
      </w:r>
      <w:r w:rsidR="00AD2AC8">
        <w:rPr>
          <w:bCs/>
          <w:szCs w:val="24"/>
        </w:rPr>
        <w:t>quality</w:t>
      </w:r>
      <w:r w:rsidR="00EB462B" w:rsidRPr="006860AD">
        <w:rPr>
          <w:bCs/>
          <w:szCs w:val="24"/>
        </w:rPr>
        <w:t xml:space="preserve"> plan containing details of how you</w:t>
      </w:r>
      <w:r w:rsidR="006860AD">
        <w:rPr>
          <w:bCs/>
          <w:szCs w:val="24"/>
        </w:rPr>
        <w:t xml:space="preserve"> would</w:t>
      </w:r>
      <w:r w:rsidR="00EB462B" w:rsidRPr="006860AD">
        <w:rPr>
          <w:bCs/>
          <w:szCs w:val="24"/>
        </w:rPr>
        <w:t xml:space="preserve"> propose to carry out this work in</w:t>
      </w:r>
      <w:r w:rsidRPr="006860AD">
        <w:rPr>
          <w:szCs w:val="24"/>
        </w:rPr>
        <w:t xml:space="preserve"> accordance with the technical specification </w:t>
      </w:r>
      <w:r w:rsidR="0068635F" w:rsidRPr="0068635F">
        <w:rPr>
          <w:szCs w:val="24"/>
          <w:lang w:val="en-US"/>
        </w:rPr>
        <w:t xml:space="preserve">ITER_D_SCX4DY v2.0 </w:t>
      </w:r>
      <w:r w:rsidRPr="006860AD">
        <w:rPr>
          <w:szCs w:val="24"/>
        </w:rPr>
        <w:t>Annex II</w:t>
      </w:r>
      <w:r w:rsidR="00EB462B" w:rsidRPr="006860AD">
        <w:rPr>
          <w:szCs w:val="24"/>
        </w:rPr>
        <w:t xml:space="preserve">. </w:t>
      </w:r>
    </w:p>
    <w:p w:rsidR="006860AD" w:rsidRDefault="006860AD" w:rsidP="006860AD">
      <w:pPr>
        <w:tabs>
          <w:tab w:val="left" w:pos="840"/>
        </w:tabs>
        <w:spacing w:before="120" w:after="120"/>
        <w:ind w:left="-147"/>
        <w:rPr>
          <w:b/>
          <w:bCs/>
          <w:szCs w:val="24"/>
        </w:rPr>
      </w:pPr>
    </w:p>
    <w:p w:rsidR="006860AD" w:rsidRDefault="006860AD" w:rsidP="006860AD">
      <w:pPr>
        <w:tabs>
          <w:tab w:val="left" w:pos="840"/>
        </w:tabs>
        <w:spacing w:before="120" w:after="120"/>
        <w:ind w:left="-147"/>
        <w:rPr>
          <w:b/>
          <w:bCs/>
          <w:szCs w:val="24"/>
        </w:rPr>
      </w:pPr>
      <w:r>
        <w:rPr>
          <w:b/>
          <w:bCs/>
          <w:szCs w:val="24"/>
        </w:rPr>
        <w:t>Suggested payment schedule</w:t>
      </w:r>
    </w:p>
    <w:p w:rsidR="006860AD" w:rsidRDefault="00EB462B" w:rsidP="006860AD">
      <w:pPr>
        <w:tabs>
          <w:tab w:val="left" w:pos="840"/>
        </w:tabs>
        <w:spacing w:before="120" w:after="120"/>
        <w:ind w:left="-147"/>
        <w:rPr>
          <w:szCs w:val="24"/>
        </w:rPr>
      </w:pPr>
      <w:r w:rsidRPr="006860AD">
        <w:rPr>
          <w:bCs/>
          <w:szCs w:val="24"/>
        </w:rPr>
        <w:t xml:space="preserve">Invoices may be submitted for payment upon the satisfactory completion of the deliverables as stated in the table above. </w:t>
      </w:r>
      <w:r w:rsidR="0068635F">
        <w:rPr>
          <w:bCs/>
          <w:szCs w:val="24"/>
        </w:rPr>
        <w:t>P</w:t>
      </w:r>
      <w:r w:rsidRPr="006860AD">
        <w:rPr>
          <w:bCs/>
          <w:szCs w:val="24"/>
        </w:rPr>
        <w:t xml:space="preserve">ayments will be made following the acceptance and approval by the IO responsible officer of the corresponding deliverable in accordance with the technical specification </w:t>
      </w:r>
      <w:r w:rsidRPr="006860AD">
        <w:rPr>
          <w:szCs w:val="24"/>
        </w:rPr>
        <w:t>ITER_D_</w:t>
      </w:r>
      <w:r w:rsidR="0023642A" w:rsidRPr="0023642A">
        <w:rPr>
          <w:szCs w:val="24"/>
          <w:lang w:val="en-US"/>
        </w:rPr>
        <w:t xml:space="preserve"> </w:t>
      </w:r>
      <w:r w:rsidR="0023642A" w:rsidRPr="0068635F">
        <w:rPr>
          <w:szCs w:val="24"/>
          <w:lang w:val="en-US"/>
        </w:rPr>
        <w:t xml:space="preserve">SCX4DY v2.0 </w:t>
      </w:r>
      <w:r w:rsidRPr="006860AD">
        <w:rPr>
          <w:bCs/>
          <w:szCs w:val="24"/>
        </w:rPr>
        <w:t xml:space="preserve">and upon receipt of a correctly rendered invoice. </w:t>
      </w:r>
    </w:p>
    <w:p w:rsidR="00EB462B" w:rsidRPr="006860AD" w:rsidRDefault="006860AD" w:rsidP="006860AD">
      <w:pPr>
        <w:tabs>
          <w:tab w:val="left" w:pos="840"/>
        </w:tabs>
        <w:spacing w:before="120" w:after="120"/>
        <w:ind w:left="-147"/>
        <w:rPr>
          <w:szCs w:val="24"/>
        </w:rPr>
      </w:pPr>
      <w:r>
        <w:rPr>
          <w:bCs/>
          <w:szCs w:val="24"/>
        </w:rPr>
        <w:t>S</w:t>
      </w:r>
      <w:r w:rsidRPr="006860AD">
        <w:rPr>
          <w:bCs/>
          <w:szCs w:val="24"/>
        </w:rPr>
        <w:t>uggestions</w:t>
      </w:r>
      <w:r>
        <w:rPr>
          <w:bCs/>
          <w:szCs w:val="24"/>
        </w:rPr>
        <w:t xml:space="preserve"> for an a</w:t>
      </w:r>
      <w:r w:rsidR="00EB462B" w:rsidRPr="006860AD">
        <w:rPr>
          <w:bCs/>
          <w:szCs w:val="24"/>
        </w:rPr>
        <w:t xml:space="preserve">lternative </w:t>
      </w:r>
      <w:r>
        <w:rPr>
          <w:bCs/>
          <w:szCs w:val="24"/>
        </w:rPr>
        <w:t xml:space="preserve">payment schedule </w:t>
      </w:r>
      <w:r w:rsidR="00EB462B" w:rsidRPr="006860AD">
        <w:rPr>
          <w:bCs/>
          <w:szCs w:val="24"/>
        </w:rPr>
        <w:t xml:space="preserve">may be made by the bidder. </w:t>
      </w:r>
    </w:p>
    <w:p w:rsidR="00D17E3D" w:rsidRDefault="001E2F43" w:rsidP="001E2F43">
      <w:pPr>
        <w:tabs>
          <w:tab w:val="left" w:pos="2640"/>
        </w:tabs>
        <w:spacing w:before="120" w:after="120"/>
        <w:ind w:left="-147"/>
        <w:rPr>
          <w:szCs w:val="24"/>
        </w:rPr>
      </w:pPr>
      <w:r>
        <w:rPr>
          <w:szCs w:val="24"/>
        </w:rPr>
        <w:tab/>
      </w:r>
    </w:p>
    <w:p w:rsidR="005C3B30" w:rsidRDefault="005C3B30" w:rsidP="00F06306">
      <w:pPr>
        <w:spacing w:before="120" w:after="120"/>
        <w:ind w:left="-147"/>
        <w:rPr>
          <w:szCs w:val="24"/>
        </w:rPr>
      </w:pPr>
    </w:p>
    <w:p w:rsidR="00F06306" w:rsidRPr="00B125F4" w:rsidRDefault="00503C27" w:rsidP="00F06306">
      <w:pPr>
        <w:spacing w:before="120" w:after="120"/>
        <w:ind w:left="-147"/>
        <w:rPr>
          <w:szCs w:val="24"/>
        </w:rPr>
      </w:pPr>
      <w:r>
        <w:rPr>
          <w:szCs w:val="24"/>
        </w:rPr>
        <w:t xml:space="preserve">Date &amp;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5C3B30" w:rsidRDefault="005C3B30" w:rsidP="00F06306">
      <w:pPr>
        <w:spacing w:before="120" w:after="120"/>
        <w:ind w:left="-147"/>
        <w:rPr>
          <w:szCs w:val="24"/>
        </w:rPr>
      </w:pPr>
    </w:p>
    <w:p w:rsidR="00F06306" w:rsidRPr="00B125F4" w:rsidRDefault="00503C27" w:rsidP="00F06306">
      <w:pPr>
        <w:spacing w:before="120" w:after="120"/>
        <w:ind w:left="-147"/>
        <w:rPr>
          <w:szCs w:val="24"/>
        </w:rPr>
      </w:pPr>
      <w:r>
        <w:rPr>
          <w:szCs w:val="24"/>
        </w:rPr>
        <w:t>Company Stamp</w:t>
      </w:r>
    </w:p>
    <w:p w:rsidR="00F06306" w:rsidRDefault="00F06306"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2174DE" w:rsidRPr="00155605" w:rsidTr="00C710FF">
        <w:trPr>
          <w:trHeight w:val="517"/>
        </w:trPr>
        <w:tc>
          <w:tcPr>
            <w:tcW w:w="9004" w:type="dxa"/>
            <w:vAlign w:val="center"/>
          </w:tcPr>
          <w:p w:rsidR="002174DE" w:rsidRPr="00D570F2" w:rsidRDefault="002174DE" w:rsidP="00C64BEF">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IO/16/CFE/124</w:t>
            </w:r>
            <w:r w:rsidR="00C64BEF">
              <w:rPr>
                <w:b/>
                <w:sz w:val="28"/>
                <w:szCs w:val="28"/>
              </w:rPr>
              <w:t>46</w:t>
            </w:r>
            <w:r>
              <w:rPr>
                <w:b/>
                <w:sz w:val="28"/>
                <w:szCs w:val="28"/>
              </w:rPr>
              <w:t>/JTR</w:t>
            </w:r>
          </w:p>
        </w:tc>
      </w:tr>
    </w:tbl>
    <w:p w:rsidR="005C3B30" w:rsidRDefault="005C3B30" w:rsidP="00F06306">
      <w:pPr>
        <w:spacing w:after="0"/>
        <w:jc w:val="left"/>
        <w:rPr>
          <w:szCs w:val="24"/>
        </w:rPr>
      </w:pPr>
    </w:p>
    <w:p w:rsidR="00BE4178" w:rsidRPr="00BE4178" w:rsidRDefault="00BE4178" w:rsidP="00F06306">
      <w:pPr>
        <w:spacing w:after="0"/>
        <w:jc w:val="left"/>
        <w:rPr>
          <w:b/>
          <w:szCs w:val="24"/>
          <w:u w:val="single"/>
        </w:rPr>
      </w:pPr>
      <w:r w:rsidRPr="00BE4178">
        <w:rPr>
          <w:b/>
          <w:szCs w:val="24"/>
          <w:u w:val="single"/>
        </w:rPr>
        <w:t>Section 2</w:t>
      </w:r>
    </w:p>
    <w:p w:rsidR="00F06306" w:rsidRPr="001A6C21" w:rsidRDefault="00F06306" w:rsidP="00F06306">
      <w:pPr>
        <w:spacing w:before="120" w:after="120"/>
        <w:ind w:left="-147"/>
        <w:jc w:val="center"/>
        <w:rPr>
          <w:b/>
          <w:i/>
          <w:sz w:val="28"/>
          <w:szCs w:val="28"/>
        </w:rPr>
      </w:pPr>
      <w:r w:rsidRPr="001A6C21">
        <w:rPr>
          <w:b/>
          <w:i/>
          <w:sz w:val="28"/>
          <w:szCs w:val="28"/>
        </w:rPr>
        <w:t xml:space="preserve">COST BREAKDOWN </w:t>
      </w:r>
    </w:p>
    <w:p w:rsidR="00F06306" w:rsidRDefault="00F06306" w:rsidP="000A08AA">
      <w:pPr>
        <w:spacing w:before="120" w:after="120" w:line="276" w:lineRule="auto"/>
        <w:ind w:left="-147"/>
        <w:rPr>
          <w:szCs w:val="24"/>
        </w:rPr>
      </w:pPr>
      <w:r>
        <w:rPr>
          <w:szCs w:val="24"/>
        </w:rPr>
        <w:t xml:space="preserve">In addition to providing your total </w:t>
      </w:r>
      <w:r w:rsidR="00654907">
        <w:rPr>
          <w:szCs w:val="24"/>
        </w:rPr>
        <w:t>fixed</w:t>
      </w:r>
      <w:r>
        <w:rPr>
          <w:szCs w:val="24"/>
        </w:rPr>
        <w:t xml:space="preserve"> price for the </w:t>
      </w:r>
      <w:r w:rsidR="001A6C21">
        <w:rPr>
          <w:szCs w:val="24"/>
        </w:rPr>
        <w:t>d</w:t>
      </w:r>
      <w:r w:rsidR="00654907">
        <w:rPr>
          <w:szCs w:val="24"/>
        </w:rPr>
        <w:t>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C23833" w:rsidRPr="00C23833">
        <w:rPr>
          <w:szCs w:val="24"/>
        </w:rPr>
        <w:t xml:space="preserve">The table below is an example, thus you </w:t>
      </w:r>
      <w:r w:rsidR="00C23833">
        <w:rPr>
          <w:szCs w:val="24"/>
        </w:rPr>
        <w:t>may</w:t>
      </w:r>
      <w:r w:rsidR="00C23833" w:rsidRPr="00C23833">
        <w:rPr>
          <w:szCs w:val="24"/>
        </w:rPr>
        <w:t xml:space="preserve"> provide your own version or expand on the table below.  </w:t>
      </w:r>
    </w:p>
    <w:p w:rsidR="002220A1" w:rsidRDefault="002220A1" w:rsidP="00F06306">
      <w:pPr>
        <w:spacing w:before="120" w:after="120"/>
        <w:ind w:left="-147"/>
        <w:jc w:val="center"/>
        <w:rPr>
          <w:b/>
          <w:i/>
          <w:szCs w:val="24"/>
        </w:rPr>
      </w:pPr>
    </w:p>
    <w:tbl>
      <w:tblPr>
        <w:tblStyle w:val="TableGrid1"/>
        <w:tblpPr w:leftFromText="180" w:rightFromText="180" w:vertAnchor="text" w:horzAnchor="margin" w:tblpXSpec="center" w:tblpY="330"/>
        <w:tblW w:w="9180" w:type="dxa"/>
        <w:tblLayout w:type="fixed"/>
        <w:tblLook w:val="04A0" w:firstRow="1" w:lastRow="0" w:firstColumn="1" w:lastColumn="0" w:noHBand="0" w:noVBand="1"/>
      </w:tblPr>
      <w:tblGrid>
        <w:gridCol w:w="675"/>
        <w:gridCol w:w="7088"/>
        <w:gridCol w:w="1417"/>
      </w:tblGrid>
      <w:tr w:rsidR="00130917" w:rsidRPr="00870F6B" w:rsidTr="00130917">
        <w:trPr>
          <w:trHeight w:val="703"/>
        </w:trPr>
        <w:tc>
          <w:tcPr>
            <w:tcW w:w="675" w:type="dxa"/>
            <w:vAlign w:val="center"/>
          </w:tcPr>
          <w:p w:rsidR="00130917" w:rsidRPr="00870F6B" w:rsidRDefault="00130917" w:rsidP="00130917">
            <w:pPr>
              <w:spacing w:after="0" w:line="280" w:lineRule="exact"/>
              <w:jc w:val="center"/>
              <w:rPr>
                <w:rFonts w:eastAsia="Calibri"/>
                <w:b/>
                <w:sz w:val="22"/>
                <w:lang w:val="en-US"/>
              </w:rPr>
            </w:pPr>
            <w:r>
              <w:rPr>
                <w:rFonts w:eastAsia="Calibri"/>
                <w:b/>
                <w:sz w:val="22"/>
                <w:lang w:val="en-US"/>
              </w:rPr>
              <w:t>D #</w:t>
            </w:r>
          </w:p>
        </w:tc>
        <w:tc>
          <w:tcPr>
            <w:tcW w:w="7088" w:type="dxa"/>
            <w:vAlign w:val="center"/>
          </w:tcPr>
          <w:p w:rsidR="00130917" w:rsidRPr="005F013A" w:rsidRDefault="00130917" w:rsidP="00130917">
            <w:pPr>
              <w:spacing w:after="0" w:line="280" w:lineRule="exact"/>
              <w:jc w:val="center"/>
              <w:rPr>
                <w:rFonts w:eastAsia="Calibri"/>
                <w:b/>
                <w:sz w:val="22"/>
                <w:lang w:val="en-US"/>
              </w:rPr>
            </w:pPr>
            <w:r>
              <w:rPr>
                <w:rFonts w:eastAsia="Calibri"/>
                <w:b/>
                <w:sz w:val="22"/>
                <w:lang w:val="en-US"/>
              </w:rPr>
              <w:t xml:space="preserve">Description, and number of </w:t>
            </w:r>
            <w:r w:rsidRPr="005F013A">
              <w:rPr>
                <w:rFonts w:eastAsia="Calibri"/>
                <w:b/>
                <w:sz w:val="22"/>
                <w:lang w:val="en-US"/>
              </w:rPr>
              <w:t>Resources</w:t>
            </w:r>
          </w:p>
        </w:tc>
        <w:tc>
          <w:tcPr>
            <w:tcW w:w="1417" w:type="dxa"/>
            <w:vAlign w:val="center"/>
          </w:tcPr>
          <w:p w:rsidR="00130917" w:rsidRPr="00870F6B" w:rsidRDefault="00130917" w:rsidP="00130917">
            <w:pPr>
              <w:spacing w:after="0" w:line="280" w:lineRule="exact"/>
              <w:jc w:val="center"/>
              <w:rPr>
                <w:rFonts w:eastAsia="Calibri"/>
                <w:b/>
                <w:bCs/>
                <w:szCs w:val="24"/>
                <w:lang w:val="en-US"/>
              </w:rPr>
            </w:pPr>
            <w:r>
              <w:rPr>
                <w:rFonts w:eastAsia="Calibri"/>
                <w:b/>
                <w:bCs/>
                <w:szCs w:val="24"/>
                <w:lang w:val="en-US"/>
              </w:rPr>
              <w:t>Cost (EUR)</w:t>
            </w:r>
          </w:p>
        </w:tc>
      </w:tr>
      <w:tr w:rsidR="00130917" w:rsidRPr="00870F6B" w:rsidTr="00130917">
        <w:trPr>
          <w:trHeight w:val="406"/>
        </w:trPr>
        <w:tc>
          <w:tcPr>
            <w:tcW w:w="675" w:type="dxa"/>
            <w:tcBorders>
              <w:bottom w:val="single" w:sz="4" w:space="0" w:color="auto"/>
            </w:tcBorders>
            <w:vAlign w:val="center"/>
          </w:tcPr>
          <w:p w:rsidR="00130917" w:rsidRPr="00870F6B" w:rsidRDefault="00130917" w:rsidP="00130917">
            <w:pPr>
              <w:spacing w:after="0" w:line="280" w:lineRule="exact"/>
              <w:jc w:val="center"/>
              <w:rPr>
                <w:rFonts w:eastAsia="Calibri"/>
                <w:sz w:val="22"/>
                <w:lang w:val="en-US"/>
              </w:rPr>
            </w:pPr>
            <w:r>
              <w:rPr>
                <w:rFonts w:eastAsia="Calibri"/>
                <w:sz w:val="22"/>
                <w:lang w:val="en-US"/>
              </w:rPr>
              <w:t>1</w:t>
            </w:r>
          </w:p>
        </w:tc>
        <w:tc>
          <w:tcPr>
            <w:tcW w:w="7088" w:type="dxa"/>
            <w:vAlign w:val="center"/>
          </w:tcPr>
          <w:p w:rsidR="00130917" w:rsidRPr="00870F6B"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2"/>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2</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8"/>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3</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0"/>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4</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0"/>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5</w:t>
            </w:r>
          </w:p>
        </w:tc>
        <w:tc>
          <w:tcPr>
            <w:tcW w:w="7088" w:type="dxa"/>
            <w:vAlign w:val="center"/>
          </w:tcPr>
          <w:p w:rsidR="00130917" w:rsidRDefault="00130917" w:rsidP="00130917">
            <w:pPr>
              <w:spacing w:after="0" w:line="280" w:lineRule="exact"/>
              <w:jc w:val="center"/>
              <w:rPr>
                <w:rFonts w:eastAsia="Calibri"/>
                <w:sz w:val="22"/>
              </w:rPr>
            </w:pPr>
          </w:p>
        </w:tc>
        <w:tc>
          <w:tcPr>
            <w:tcW w:w="1417" w:type="dxa"/>
            <w:vAlign w:val="center"/>
          </w:tcPr>
          <w:p w:rsidR="00130917" w:rsidRDefault="00130917" w:rsidP="00130917">
            <w:pPr>
              <w:spacing w:after="0" w:line="280" w:lineRule="exact"/>
              <w:rPr>
                <w:rFonts w:eastAsia="Calibri"/>
                <w:sz w:val="22"/>
                <w:lang w:val="en-US"/>
              </w:rPr>
            </w:pPr>
          </w:p>
        </w:tc>
      </w:tr>
      <w:tr w:rsidR="00413848" w:rsidRPr="00870F6B" w:rsidTr="00130917">
        <w:trPr>
          <w:trHeight w:val="410"/>
        </w:trPr>
        <w:tc>
          <w:tcPr>
            <w:tcW w:w="675" w:type="dxa"/>
            <w:tcBorders>
              <w:bottom w:val="single" w:sz="4" w:space="0" w:color="auto"/>
            </w:tcBorders>
            <w:vAlign w:val="center"/>
          </w:tcPr>
          <w:p w:rsidR="00413848" w:rsidRDefault="00413848" w:rsidP="00130917">
            <w:pPr>
              <w:spacing w:after="0" w:line="280" w:lineRule="exact"/>
              <w:jc w:val="center"/>
              <w:rPr>
                <w:rFonts w:eastAsia="Calibri"/>
                <w:sz w:val="22"/>
                <w:lang w:val="en-US"/>
              </w:rPr>
            </w:pPr>
            <w:r>
              <w:rPr>
                <w:rFonts w:eastAsia="Calibri"/>
                <w:sz w:val="22"/>
                <w:lang w:val="en-US"/>
              </w:rPr>
              <w:t>6</w:t>
            </w:r>
          </w:p>
        </w:tc>
        <w:tc>
          <w:tcPr>
            <w:tcW w:w="7088" w:type="dxa"/>
            <w:vAlign w:val="center"/>
          </w:tcPr>
          <w:p w:rsidR="00413848" w:rsidRDefault="00413848" w:rsidP="00130917">
            <w:pPr>
              <w:spacing w:after="0" w:line="280" w:lineRule="exact"/>
              <w:jc w:val="center"/>
              <w:rPr>
                <w:rFonts w:eastAsia="Calibri"/>
                <w:sz w:val="22"/>
              </w:rPr>
            </w:pPr>
          </w:p>
        </w:tc>
        <w:tc>
          <w:tcPr>
            <w:tcW w:w="1417" w:type="dxa"/>
            <w:vAlign w:val="center"/>
          </w:tcPr>
          <w:p w:rsidR="00413848" w:rsidRDefault="00413848" w:rsidP="00130917">
            <w:pPr>
              <w:spacing w:after="0" w:line="280" w:lineRule="exact"/>
              <w:rPr>
                <w:rFonts w:eastAsia="Calibri"/>
                <w:sz w:val="22"/>
                <w:lang w:val="en-US"/>
              </w:rPr>
            </w:pPr>
          </w:p>
        </w:tc>
      </w:tr>
      <w:tr w:rsidR="00413848" w:rsidRPr="00870F6B" w:rsidTr="00130917">
        <w:trPr>
          <w:trHeight w:val="410"/>
        </w:trPr>
        <w:tc>
          <w:tcPr>
            <w:tcW w:w="675" w:type="dxa"/>
            <w:tcBorders>
              <w:bottom w:val="single" w:sz="4" w:space="0" w:color="auto"/>
            </w:tcBorders>
            <w:vAlign w:val="center"/>
          </w:tcPr>
          <w:p w:rsidR="00413848" w:rsidRDefault="00413848" w:rsidP="00130917">
            <w:pPr>
              <w:spacing w:after="0" w:line="280" w:lineRule="exact"/>
              <w:jc w:val="center"/>
              <w:rPr>
                <w:rFonts w:eastAsia="Calibri"/>
                <w:sz w:val="22"/>
                <w:lang w:val="en-US"/>
              </w:rPr>
            </w:pPr>
            <w:r>
              <w:rPr>
                <w:rFonts w:eastAsia="Calibri"/>
                <w:sz w:val="22"/>
                <w:lang w:val="en-US"/>
              </w:rPr>
              <w:t>7</w:t>
            </w:r>
          </w:p>
        </w:tc>
        <w:tc>
          <w:tcPr>
            <w:tcW w:w="7088" w:type="dxa"/>
            <w:vAlign w:val="center"/>
          </w:tcPr>
          <w:p w:rsidR="00413848" w:rsidRDefault="00413848" w:rsidP="00130917">
            <w:pPr>
              <w:spacing w:after="0" w:line="280" w:lineRule="exact"/>
              <w:jc w:val="center"/>
              <w:rPr>
                <w:rFonts w:eastAsia="Calibri"/>
                <w:sz w:val="22"/>
              </w:rPr>
            </w:pPr>
          </w:p>
        </w:tc>
        <w:tc>
          <w:tcPr>
            <w:tcW w:w="1417" w:type="dxa"/>
            <w:vAlign w:val="center"/>
          </w:tcPr>
          <w:p w:rsidR="00413848" w:rsidRDefault="00413848" w:rsidP="00130917">
            <w:pPr>
              <w:spacing w:after="0" w:line="280" w:lineRule="exact"/>
              <w:rPr>
                <w:rFonts w:eastAsia="Calibri"/>
                <w:sz w:val="22"/>
                <w:lang w:val="en-US"/>
              </w:rPr>
            </w:pPr>
          </w:p>
        </w:tc>
      </w:tr>
      <w:tr w:rsidR="00413848" w:rsidRPr="00870F6B" w:rsidTr="00130917">
        <w:trPr>
          <w:trHeight w:val="410"/>
        </w:trPr>
        <w:tc>
          <w:tcPr>
            <w:tcW w:w="675" w:type="dxa"/>
            <w:tcBorders>
              <w:bottom w:val="single" w:sz="4" w:space="0" w:color="auto"/>
            </w:tcBorders>
            <w:vAlign w:val="center"/>
          </w:tcPr>
          <w:p w:rsidR="00413848" w:rsidRDefault="00413848" w:rsidP="00130917">
            <w:pPr>
              <w:spacing w:after="0" w:line="280" w:lineRule="exact"/>
              <w:jc w:val="center"/>
              <w:rPr>
                <w:rFonts w:eastAsia="Calibri"/>
                <w:sz w:val="22"/>
                <w:lang w:val="en-US"/>
              </w:rPr>
            </w:pPr>
            <w:r>
              <w:rPr>
                <w:rFonts w:eastAsia="Calibri"/>
                <w:sz w:val="22"/>
                <w:lang w:val="en-US"/>
              </w:rPr>
              <w:t>8</w:t>
            </w:r>
          </w:p>
        </w:tc>
        <w:tc>
          <w:tcPr>
            <w:tcW w:w="7088" w:type="dxa"/>
            <w:vAlign w:val="center"/>
          </w:tcPr>
          <w:p w:rsidR="00413848" w:rsidRDefault="00413848" w:rsidP="00130917">
            <w:pPr>
              <w:spacing w:after="0" w:line="280" w:lineRule="exact"/>
              <w:jc w:val="center"/>
              <w:rPr>
                <w:rFonts w:eastAsia="Calibri"/>
                <w:sz w:val="22"/>
              </w:rPr>
            </w:pPr>
          </w:p>
        </w:tc>
        <w:tc>
          <w:tcPr>
            <w:tcW w:w="1417" w:type="dxa"/>
            <w:vAlign w:val="center"/>
          </w:tcPr>
          <w:p w:rsidR="00413848" w:rsidRDefault="00413848" w:rsidP="00130917">
            <w:pPr>
              <w:spacing w:after="0" w:line="280" w:lineRule="exact"/>
              <w:rPr>
                <w:rFonts w:eastAsia="Calibri"/>
                <w:sz w:val="22"/>
                <w:lang w:val="en-US"/>
              </w:rPr>
            </w:pPr>
          </w:p>
        </w:tc>
      </w:tr>
      <w:tr w:rsidR="00130917" w:rsidRPr="00870F6B" w:rsidTr="00130917">
        <w:trPr>
          <w:trHeight w:val="487"/>
        </w:trPr>
        <w:tc>
          <w:tcPr>
            <w:tcW w:w="675" w:type="dxa"/>
            <w:shd w:val="clear" w:color="auto" w:fill="D9D9D9" w:themeFill="background1" w:themeFillShade="D9"/>
            <w:vAlign w:val="bottom"/>
          </w:tcPr>
          <w:p w:rsidR="00130917" w:rsidRPr="00870F6B" w:rsidRDefault="00130917" w:rsidP="00130917">
            <w:pPr>
              <w:spacing w:after="0" w:line="280" w:lineRule="exact"/>
              <w:jc w:val="center"/>
              <w:rPr>
                <w:rFonts w:ascii="Calibri" w:eastAsia="Calibri" w:hAnsi="Calibri"/>
                <w:sz w:val="22"/>
                <w:lang w:val="en-US"/>
              </w:rPr>
            </w:pPr>
          </w:p>
        </w:tc>
        <w:tc>
          <w:tcPr>
            <w:tcW w:w="7088" w:type="dxa"/>
            <w:vAlign w:val="center"/>
          </w:tcPr>
          <w:p w:rsidR="00130917" w:rsidRPr="00870F6B" w:rsidRDefault="00130917" w:rsidP="00130917">
            <w:pPr>
              <w:spacing w:after="0" w:line="280" w:lineRule="exact"/>
              <w:jc w:val="center"/>
              <w:rPr>
                <w:rFonts w:eastAsia="Calibri" w:cs="Times New Roman"/>
                <w:b/>
                <w:szCs w:val="24"/>
                <w:lang w:val="en-US"/>
              </w:rPr>
            </w:pPr>
            <w:r w:rsidRPr="00AC2985">
              <w:rPr>
                <w:rFonts w:eastAsia="Calibri" w:cs="Times New Roman"/>
                <w:b/>
                <w:szCs w:val="24"/>
                <w:lang w:val="en-US"/>
              </w:rPr>
              <w:t>TOTAL</w:t>
            </w:r>
            <w:r>
              <w:rPr>
                <w:rFonts w:eastAsia="Calibri" w:cs="Times New Roman"/>
                <w:b/>
                <w:szCs w:val="24"/>
                <w:lang w:val="en-US"/>
              </w:rPr>
              <w:t xml:space="preserve"> COST (EUR)</w:t>
            </w:r>
          </w:p>
        </w:tc>
        <w:tc>
          <w:tcPr>
            <w:tcW w:w="1417" w:type="dxa"/>
            <w:vAlign w:val="center"/>
          </w:tcPr>
          <w:p w:rsidR="00130917" w:rsidRPr="00005897" w:rsidRDefault="00130917" w:rsidP="00130917">
            <w:pPr>
              <w:spacing w:after="0" w:line="280" w:lineRule="exact"/>
              <w:jc w:val="center"/>
              <w:rPr>
                <w:rFonts w:ascii="Garamond" w:eastAsia="Calibri" w:hAnsi="Garamond" w:cs="Arial"/>
                <w:b/>
                <w:szCs w:val="24"/>
                <w:lang w:val="en-US"/>
              </w:rPr>
            </w:pPr>
          </w:p>
        </w:tc>
      </w:tr>
    </w:tbl>
    <w:p w:rsidR="000A08AA" w:rsidRPr="00E853F6" w:rsidRDefault="000A08AA" w:rsidP="00130917">
      <w:pPr>
        <w:spacing w:after="0"/>
        <w:ind w:left="-147"/>
        <w:jc w:val="center"/>
        <w:rPr>
          <w:b/>
          <w:i/>
          <w:szCs w:val="24"/>
        </w:rPr>
      </w:pPr>
      <w:r>
        <w:rPr>
          <w:b/>
          <w:i/>
          <w:szCs w:val="24"/>
        </w:rPr>
        <w:t>Cost breakdown Table</w:t>
      </w:r>
    </w:p>
    <w:p w:rsidR="000A08AA" w:rsidRDefault="000A08AA" w:rsidP="00F06306">
      <w:pPr>
        <w:spacing w:before="120" w:after="120"/>
        <w:rPr>
          <w:szCs w:val="24"/>
        </w:rPr>
      </w:pPr>
    </w:p>
    <w:p w:rsidR="00F06306" w:rsidRPr="00A0208D" w:rsidRDefault="00F06306" w:rsidP="000A08AA">
      <w:pPr>
        <w:spacing w:before="120" w:after="120" w:line="276" w:lineRule="auto"/>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413848" w:rsidRDefault="00413848" w:rsidP="00F06306"/>
    <w:p w:rsidR="00F06306" w:rsidRPr="00FB795F" w:rsidRDefault="0077646F" w:rsidP="00F06306">
      <w:bookmarkStart w:id="0" w:name="_GoBack"/>
      <w:bookmarkEnd w:id="0"/>
      <w:r>
        <w:t>Date &amp;</w:t>
      </w:r>
      <w:r w:rsidR="00376C4B">
        <w:t xml:space="preserve"> </w:t>
      </w:r>
      <w:r w:rsidR="00F06306" w:rsidRPr="00FB795F">
        <w:t>Signature:</w:t>
      </w:r>
    </w:p>
    <w:p w:rsidR="00F06306" w:rsidRPr="00FB795F" w:rsidRDefault="0077646F" w:rsidP="00F06306">
      <w:r>
        <w:t>Company Stamp</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179" w:rsidRDefault="00037179">
      <w:pPr>
        <w:spacing w:after="0"/>
      </w:pPr>
      <w:r>
        <w:separator/>
      </w:r>
    </w:p>
  </w:endnote>
  <w:endnote w:type="continuationSeparator" w:id="0">
    <w:p w:rsidR="00037179" w:rsidRDefault="000371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194602"/>
      <w:docPartObj>
        <w:docPartGallery w:val="Page Numbers (Bottom of Page)"/>
        <w:docPartUnique/>
      </w:docPartObj>
    </w:sdtPr>
    <w:sdtEndPr>
      <w:rPr>
        <w:noProof/>
      </w:rPr>
    </w:sdtEndPr>
    <w:sdtContent>
      <w:p w:rsidR="0099071E" w:rsidRDefault="0099071E">
        <w:pPr>
          <w:pStyle w:val="Footer"/>
        </w:pPr>
        <w:r>
          <w:fldChar w:fldCharType="begin"/>
        </w:r>
        <w:r>
          <w:instrText xml:space="preserve"> PAGE   \* MERGEFORMAT </w:instrText>
        </w:r>
        <w:r>
          <w:fldChar w:fldCharType="separate"/>
        </w:r>
        <w:r w:rsidR="00413848">
          <w:rPr>
            <w:noProof/>
          </w:rPr>
          <w:t>3</w:t>
        </w:r>
        <w:r>
          <w:rPr>
            <w:noProof/>
          </w:rPr>
          <w:fldChar w:fldCharType="end"/>
        </w:r>
      </w:p>
    </w:sdtContent>
  </w:sdt>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1E" w:rsidRPr="001601C1" w:rsidRDefault="0099071E" w:rsidP="00F327BE">
    <w:pPr>
      <w:pStyle w:val="Footer"/>
      <w:ind w:left="2880" w:firstLine="720"/>
      <w:rPr>
        <w:rFonts w:ascii="Times New Roman" w:hAnsi="Times New Roman"/>
        <w:sz w:val="22"/>
        <w:szCs w:val="22"/>
      </w:rPr>
    </w:pPr>
    <w:r>
      <w:rPr>
        <w:rFonts w:ascii="Times New Roman" w:hAnsi="Times New Roman"/>
        <w:b/>
        <w:sz w:val="22"/>
        <w:szCs w:val="22"/>
      </w:rPr>
      <w:t>IO</w:t>
    </w:r>
    <w:r w:rsidR="008F3A36" w:rsidRPr="001601C1">
      <w:rPr>
        <w:rFonts w:ascii="Times New Roman" w:hAnsi="Times New Roman"/>
        <w:b/>
        <w:sz w:val="22"/>
        <w:szCs w:val="22"/>
      </w:rPr>
      <w:t>/1</w:t>
    </w:r>
    <w:r w:rsidR="00543FEF">
      <w:rPr>
        <w:rFonts w:ascii="Times New Roman" w:hAnsi="Times New Roman"/>
        <w:b/>
        <w:sz w:val="22"/>
        <w:szCs w:val="22"/>
      </w:rPr>
      <w:t>6</w:t>
    </w:r>
    <w:r w:rsidR="008F3A36" w:rsidRPr="001601C1">
      <w:rPr>
        <w:rFonts w:ascii="Times New Roman" w:hAnsi="Times New Roman"/>
        <w:b/>
        <w:sz w:val="22"/>
        <w:szCs w:val="22"/>
      </w:rPr>
      <w:t>/CFE/1</w:t>
    </w:r>
    <w:r w:rsidR="00F06306">
      <w:rPr>
        <w:rFonts w:ascii="Times New Roman" w:hAnsi="Times New Roman"/>
        <w:b/>
        <w:sz w:val="22"/>
        <w:szCs w:val="22"/>
      </w:rPr>
      <w:t>2</w:t>
    </w:r>
    <w:r w:rsidR="00543FEF">
      <w:rPr>
        <w:rFonts w:ascii="Times New Roman" w:hAnsi="Times New Roman"/>
        <w:b/>
        <w:sz w:val="22"/>
        <w:szCs w:val="22"/>
      </w:rPr>
      <w:t>32</w:t>
    </w:r>
    <w:r w:rsidR="00811C00">
      <w:rPr>
        <w:rFonts w:ascii="Times New Roman" w:hAnsi="Times New Roman"/>
        <w:b/>
        <w:sz w:val="22"/>
        <w:szCs w:val="22"/>
      </w:rPr>
      <w:t>4</w:t>
    </w:r>
    <w:r w:rsidR="008F3A36"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179" w:rsidRDefault="00037179">
      <w:pPr>
        <w:spacing w:after="0"/>
      </w:pPr>
      <w:r>
        <w:separator/>
      </w:r>
    </w:p>
  </w:footnote>
  <w:footnote w:type="continuationSeparator" w:id="0">
    <w:p w:rsidR="00037179" w:rsidRDefault="0003717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EF" w:rsidRPr="0068635F" w:rsidRDefault="00FA2F4D" w:rsidP="00C64BEF">
    <w:pPr>
      <w:spacing w:after="0" w:line="280" w:lineRule="exact"/>
      <w:jc w:val="center"/>
      <w:rPr>
        <w:b/>
        <w:bCs/>
        <w:i/>
        <w:sz w:val="28"/>
        <w:szCs w:val="28"/>
        <w:lang w:val="en-US"/>
      </w:rPr>
    </w:pPr>
    <w:r>
      <w:tab/>
    </w:r>
    <w:r w:rsidR="00C64BEF" w:rsidRPr="0068635F">
      <w:rPr>
        <w:b/>
        <w:bCs/>
        <w:i/>
        <w:sz w:val="28"/>
        <w:szCs w:val="28"/>
        <w:lang w:val="en-US"/>
      </w:rPr>
      <w:t xml:space="preserve">Documentation, logistics &amp; interface management for </w:t>
    </w:r>
  </w:p>
  <w:p w:rsidR="00C64BEF" w:rsidRPr="0068635F" w:rsidRDefault="00C64BEF" w:rsidP="00C64BEF">
    <w:pPr>
      <w:spacing w:after="0" w:line="280" w:lineRule="exact"/>
      <w:jc w:val="center"/>
      <w:rPr>
        <w:b/>
        <w:i/>
        <w:sz w:val="28"/>
        <w:szCs w:val="28"/>
        <w:lang w:val="en-US"/>
      </w:rPr>
    </w:pPr>
    <w:r w:rsidRPr="0068635F">
      <w:rPr>
        <w:b/>
        <w:bCs/>
        <w:i/>
        <w:sz w:val="28"/>
        <w:szCs w:val="28"/>
        <w:lang w:val="en-US"/>
      </w:rPr>
      <w:t>CIS V.1 &amp; CIS V.2 construction.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5F" w:rsidRPr="0068635F" w:rsidRDefault="0068635F" w:rsidP="0068635F">
    <w:pPr>
      <w:spacing w:after="0" w:line="280" w:lineRule="exact"/>
      <w:jc w:val="center"/>
      <w:rPr>
        <w:b/>
        <w:bCs/>
        <w:i/>
        <w:sz w:val="28"/>
        <w:szCs w:val="28"/>
        <w:lang w:val="en-US"/>
      </w:rPr>
    </w:pPr>
    <w:r w:rsidRPr="0068635F">
      <w:rPr>
        <w:b/>
        <w:bCs/>
        <w:i/>
        <w:sz w:val="28"/>
        <w:szCs w:val="28"/>
        <w:lang w:val="en-US"/>
      </w:rPr>
      <w:t xml:space="preserve">Documentation, logistics &amp; interface management for </w:t>
    </w:r>
  </w:p>
  <w:p w:rsidR="0068635F" w:rsidRPr="0068635F" w:rsidRDefault="0068635F" w:rsidP="0068635F">
    <w:pPr>
      <w:spacing w:after="0" w:line="280" w:lineRule="exact"/>
      <w:jc w:val="center"/>
      <w:rPr>
        <w:b/>
        <w:i/>
        <w:sz w:val="28"/>
        <w:szCs w:val="28"/>
        <w:lang w:val="en-US"/>
      </w:rPr>
    </w:pPr>
    <w:r w:rsidRPr="0068635F">
      <w:rPr>
        <w:b/>
        <w:bCs/>
        <w:i/>
        <w:sz w:val="28"/>
        <w:szCs w:val="28"/>
        <w:lang w:val="en-US"/>
      </w:rPr>
      <w:t>CIS V.1 &amp; CIS V.2 construction.</w:t>
    </w:r>
  </w:p>
  <w:p w:rsidR="00565BD5" w:rsidRPr="00A9608D" w:rsidRDefault="00565BD5" w:rsidP="00A9608D">
    <w:pPr>
      <w:pStyle w:val="Header"/>
      <w:jc w:val="center"/>
      <w:rPr>
        <w:b/>
        <w: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72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37179"/>
    <w:rsid w:val="00055849"/>
    <w:rsid w:val="000706C9"/>
    <w:rsid w:val="0007468B"/>
    <w:rsid w:val="000756E9"/>
    <w:rsid w:val="00083065"/>
    <w:rsid w:val="0008501F"/>
    <w:rsid w:val="0009618B"/>
    <w:rsid w:val="00096D60"/>
    <w:rsid w:val="000972D6"/>
    <w:rsid w:val="000A00FE"/>
    <w:rsid w:val="000A08AA"/>
    <w:rsid w:val="000A3C77"/>
    <w:rsid w:val="000B2EB0"/>
    <w:rsid w:val="000C6438"/>
    <w:rsid w:val="000E780E"/>
    <w:rsid w:val="00101D8B"/>
    <w:rsid w:val="0012095D"/>
    <w:rsid w:val="001241A7"/>
    <w:rsid w:val="00130917"/>
    <w:rsid w:val="001324D6"/>
    <w:rsid w:val="00134DC1"/>
    <w:rsid w:val="00151D5A"/>
    <w:rsid w:val="00155605"/>
    <w:rsid w:val="001601C1"/>
    <w:rsid w:val="00162E82"/>
    <w:rsid w:val="00164E7F"/>
    <w:rsid w:val="00193230"/>
    <w:rsid w:val="001A588B"/>
    <w:rsid w:val="001A6C21"/>
    <w:rsid w:val="001A6E39"/>
    <w:rsid w:val="001B239F"/>
    <w:rsid w:val="001E2F43"/>
    <w:rsid w:val="001E5681"/>
    <w:rsid w:val="001F3191"/>
    <w:rsid w:val="001F42F3"/>
    <w:rsid w:val="00210F8D"/>
    <w:rsid w:val="002174DE"/>
    <w:rsid w:val="002220A1"/>
    <w:rsid w:val="00226AA4"/>
    <w:rsid w:val="00230397"/>
    <w:rsid w:val="0023642A"/>
    <w:rsid w:val="002375BE"/>
    <w:rsid w:val="00262045"/>
    <w:rsid w:val="00265CA2"/>
    <w:rsid w:val="00271C87"/>
    <w:rsid w:val="00275355"/>
    <w:rsid w:val="00275B91"/>
    <w:rsid w:val="00286883"/>
    <w:rsid w:val="002A3563"/>
    <w:rsid w:val="002A49F5"/>
    <w:rsid w:val="002B14B8"/>
    <w:rsid w:val="002B23A5"/>
    <w:rsid w:val="002C2777"/>
    <w:rsid w:val="002D37F9"/>
    <w:rsid w:val="002F5006"/>
    <w:rsid w:val="002F7447"/>
    <w:rsid w:val="00320998"/>
    <w:rsid w:val="00343F44"/>
    <w:rsid w:val="00346978"/>
    <w:rsid w:val="00347DB4"/>
    <w:rsid w:val="003544DD"/>
    <w:rsid w:val="00376C4B"/>
    <w:rsid w:val="00390D90"/>
    <w:rsid w:val="003A063A"/>
    <w:rsid w:val="003A5D3E"/>
    <w:rsid w:val="003A6A3F"/>
    <w:rsid w:val="003B1B88"/>
    <w:rsid w:val="003D1898"/>
    <w:rsid w:val="003E2E87"/>
    <w:rsid w:val="003F1689"/>
    <w:rsid w:val="003F59AD"/>
    <w:rsid w:val="003F66AB"/>
    <w:rsid w:val="00413848"/>
    <w:rsid w:val="00415655"/>
    <w:rsid w:val="00440932"/>
    <w:rsid w:val="00450919"/>
    <w:rsid w:val="004932FE"/>
    <w:rsid w:val="004A0AFE"/>
    <w:rsid w:val="004A3A03"/>
    <w:rsid w:val="004A521B"/>
    <w:rsid w:val="004B0981"/>
    <w:rsid w:val="004B1717"/>
    <w:rsid w:val="004B7338"/>
    <w:rsid w:val="004C2879"/>
    <w:rsid w:val="004D015D"/>
    <w:rsid w:val="004D26D4"/>
    <w:rsid w:val="004F69B7"/>
    <w:rsid w:val="005018B8"/>
    <w:rsid w:val="00503C27"/>
    <w:rsid w:val="00503E15"/>
    <w:rsid w:val="00522D00"/>
    <w:rsid w:val="005241F6"/>
    <w:rsid w:val="0052432B"/>
    <w:rsid w:val="00525DDF"/>
    <w:rsid w:val="00527E5E"/>
    <w:rsid w:val="00533711"/>
    <w:rsid w:val="00543FEF"/>
    <w:rsid w:val="00553474"/>
    <w:rsid w:val="00565BD5"/>
    <w:rsid w:val="005733E2"/>
    <w:rsid w:val="00577F5C"/>
    <w:rsid w:val="00582B4D"/>
    <w:rsid w:val="00596CBE"/>
    <w:rsid w:val="005B3930"/>
    <w:rsid w:val="005C0AD5"/>
    <w:rsid w:val="005C3B30"/>
    <w:rsid w:val="005E3473"/>
    <w:rsid w:val="005E574D"/>
    <w:rsid w:val="005F0C29"/>
    <w:rsid w:val="005F6008"/>
    <w:rsid w:val="00605DA8"/>
    <w:rsid w:val="00606CE0"/>
    <w:rsid w:val="006115AE"/>
    <w:rsid w:val="0064203C"/>
    <w:rsid w:val="00652F2C"/>
    <w:rsid w:val="00654907"/>
    <w:rsid w:val="00662E34"/>
    <w:rsid w:val="00674EA9"/>
    <w:rsid w:val="006860AD"/>
    <w:rsid w:val="0068635F"/>
    <w:rsid w:val="00687EC1"/>
    <w:rsid w:val="00695AA5"/>
    <w:rsid w:val="006A41FE"/>
    <w:rsid w:val="006E3902"/>
    <w:rsid w:val="00731AB7"/>
    <w:rsid w:val="0075223B"/>
    <w:rsid w:val="00756976"/>
    <w:rsid w:val="007615BC"/>
    <w:rsid w:val="00767EA2"/>
    <w:rsid w:val="00772F30"/>
    <w:rsid w:val="0077646F"/>
    <w:rsid w:val="0078219C"/>
    <w:rsid w:val="00791189"/>
    <w:rsid w:val="007A77F0"/>
    <w:rsid w:val="007C0CC3"/>
    <w:rsid w:val="007E1B8D"/>
    <w:rsid w:val="008020B7"/>
    <w:rsid w:val="00806895"/>
    <w:rsid w:val="00811C00"/>
    <w:rsid w:val="008143C7"/>
    <w:rsid w:val="008261D6"/>
    <w:rsid w:val="00833423"/>
    <w:rsid w:val="00834E95"/>
    <w:rsid w:val="00857720"/>
    <w:rsid w:val="008640B9"/>
    <w:rsid w:val="00870F6B"/>
    <w:rsid w:val="0088047A"/>
    <w:rsid w:val="00891585"/>
    <w:rsid w:val="00892217"/>
    <w:rsid w:val="008A23C0"/>
    <w:rsid w:val="008B2FEC"/>
    <w:rsid w:val="008B4A85"/>
    <w:rsid w:val="008C67AC"/>
    <w:rsid w:val="008E173E"/>
    <w:rsid w:val="008F384E"/>
    <w:rsid w:val="008F3A36"/>
    <w:rsid w:val="00900A34"/>
    <w:rsid w:val="0091424B"/>
    <w:rsid w:val="00935243"/>
    <w:rsid w:val="00954ACA"/>
    <w:rsid w:val="00956B32"/>
    <w:rsid w:val="00956FFD"/>
    <w:rsid w:val="00961CB9"/>
    <w:rsid w:val="00975189"/>
    <w:rsid w:val="00976407"/>
    <w:rsid w:val="00977E70"/>
    <w:rsid w:val="0099071E"/>
    <w:rsid w:val="00991DE4"/>
    <w:rsid w:val="009945DF"/>
    <w:rsid w:val="0099548B"/>
    <w:rsid w:val="009A4253"/>
    <w:rsid w:val="009C1251"/>
    <w:rsid w:val="009C6230"/>
    <w:rsid w:val="00A0208D"/>
    <w:rsid w:val="00A05EE2"/>
    <w:rsid w:val="00A10157"/>
    <w:rsid w:val="00A138B0"/>
    <w:rsid w:val="00A14675"/>
    <w:rsid w:val="00A328E9"/>
    <w:rsid w:val="00A37D92"/>
    <w:rsid w:val="00A43DC3"/>
    <w:rsid w:val="00A6003B"/>
    <w:rsid w:val="00A81D76"/>
    <w:rsid w:val="00A82057"/>
    <w:rsid w:val="00A9608D"/>
    <w:rsid w:val="00AA29E8"/>
    <w:rsid w:val="00AB30CA"/>
    <w:rsid w:val="00AB657F"/>
    <w:rsid w:val="00AC2985"/>
    <w:rsid w:val="00AD2A5F"/>
    <w:rsid w:val="00AD2AC8"/>
    <w:rsid w:val="00AD3ADF"/>
    <w:rsid w:val="00AE0C57"/>
    <w:rsid w:val="00AE3132"/>
    <w:rsid w:val="00AE4225"/>
    <w:rsid w:val="00AF02AF"/>
    <w:rsid w:val="00AF187A"/>
    <w:rsid w:val="00B708A7"/>
    <w:rsid w:val="00B713D5"/>
    <w:rsid w:val="00B77FDF"/>
    <w:rsid w:val="00B8200C"/>
    <w:rsid w:val="00BC391F"/>
    <w:rsid w:val="00BD42DF"/>
    <w:rsid w:val="00BD53B0"/>
    <w:rsid w:val="00BD6119"/>
    <w:rsid w:val="00BE013E"/>
    <w:rsid w:val="00BE4178"/>
    <w:rsid w:val="00BE4875"/>
    <w:rsid w:val="00C23833"/>
    <w:rsid w:val="00C37B55"/>
    <w:rsid w:val="00C44BD6"/>
    <w:rsid w:val="00C54FBE"/>
    <w:rsid w:val="00C630B6"/>
    <w:rsid w:val="00C64BEF"/>
    <w:rsid w:val="00C70E4B"/>
    <w:rsid w:val="00C87270"/>
    <w:rsid w:val="00CA28D3"/>
    <w:rsid w:val="00CA35BA"/>
    <w:rsid w:val="00CB001B"/>
    <w:rsid w:val="00CB05B2"/>
    <w:rsid w:val="00CB394C"/>
    <w:rsid w:val="00CB60C3"/>
    <w:rsid w:val="00CD26BE"/>
    <w:rsid w:val="00CE7C33"/>
    <w:rsid w:val="00CF383B"/>
    <w:rsid w:val="00D113A3"/>
    <w:rsid w:val="00D17E3D"/>
    <w:rsid w:val="00D33707"/>
    <w:rsid w:val="00D570F2"/>
    <w:rsid w:val="00D57FC1"/>
    <w:rsid w:val="00D82AA0"/>
    <w:rsid w:val="00D85E48"/>
    <w:rsid w:val="00D9059A"/>
    <w:rsid w:val="00D927F5"/>
    <w:rsid w:val="00DA28AC"/>
    <w:rsid w:val="00DB36C5"/>
    <w:rsid w:val="00DB3EC1"/>
    <w:rsid w:val="00DC12AB"/>
    <w:rsid w:val="00DE4A30"/>
    <w:rsid w:val="00DF07B3"/>
    <w:rsid w:val="00DF3124"/>
    <w:rsid w:val="00DF5043"/>
    <w:rsid w:val="00DF5246"/>
    <w:rsid w:val="00E11DEF"/>
    <w:rsid w:val="00E125CB"/>
    <w:rsid w:val="00E20733"/>
    <w:rsid w:val="00E269A8"/>
    <w:rsid w:val="00E3483C"/>
    <w:rsid w:val="00E41FF3"/>
    <w:rsid w:val="00E45E1A"/>
    <w:rsid w:val="00E57438"/>
    <w:rsid w:val="00E727E5"/>
    <w:rsid w:val="00E733FF"/>
    <w:rsid w:val="00E759E3"/>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26A49"/>
    <w:rsid w:val="00F327BE"/>
    <w:rsid w:val="00F5673E"/>
    <w:rsid w:val="00F614B6"/>
    <w:rsid w:val="00F62C51"/>
    <w:rsid w:val="00F825AE"/>
    <w:rsid w:val="00FA2F4D"/>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BEF"/>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D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BEF"/>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D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4B5EE-6CE7-4287-AAD3-78C981B0A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Taylor John EXT</cp:lastModifiedBy>
  <cp:revision>29</cp:revision>
  <cp:lastPrinted>2016-01-21T13:55:00Z</cp:lastPrinted>
  <dcterms:created xsi:type="dcterms:W3CDTF">2015-11-23T16:59:00Z</dcterms:created>
  <dcterms:modified xsi:type="dcterms:W3CDTF">2016-03-04T15:09:00Z</dcterms:modified>
</cp:coreProperties>
</file>