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XSpec="center" w:tblpY="175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FB5A7C" w:rsidRPr="00155605" w:rsidTr="00FB5A7C">
        <w:trPr>
          <w:trHeight w:val="517"/>
        </w:trPr>
        <w:tc>
          <w:tcPr>
            <w:tcW w:w="9004" w:type="dxa"/>
            <w:vAlign w:val="center"/>
          </w:tcPr>
          <w:p w:rsidR="00FB5A7C" w:rsidRPr="00D570F2" w:rsidRDefault="00FB5A7C" w:rsidP="00653F81">
            <w:pPr>
              <w:tabs>
                <w:tab w:val="left" w:pos="567"/>
              </w:tabs>
              <w:autoSpaceDE w:val="0"/>
              <w:autoSpaceDN w:val="0"/>
              <w:adjustRightInd w:val="0"/>
              <w:spacing w:after="0"/>
              <w:jc w:val="center"/>
              <w:rPr>
                <w:b/>
                <w:sz w:val="28"/>
                <w:szCs w:val="28"/>
              </w:rPr>
            </w:pPr>
            <w:r>
              <w:rPr>
                <w:b/>
                <w:sz w:val="28"/>
                <w:szCs w:val="28"/>
              </w:rPr>
              <w:t>I</w:t>
            </w:r>
            <w:r w:rsidRPr="00155605">
              <w:rPr>
                <w:b/>
                <w:sz w:val="28"/>
                <w:szCs w:val="28"/>
              </w:rPr>
              <w:t xml:space="preserve">TER Organization Call for Expertise </w:t>
            </w:r>
            <w:r>
              <w:rPr>
                <w:b/>
                <w:sz w:val="28"/>
                <w:szCs w:val="28"/>
              </w:rPr>
              <w:t>IO/1</w:t>
            </w:r>
            <w:r w:rsidR="00653F81">
              <w:rPr>
                <w:b/>
                <w:sz w:val="28"/>
                <w:szCs w:val="28"/>
              </w:rPr>
              <w:t>9</w:t>
            </w:r>
            <w:r w:rsidR="00E03E90">
              <w:rPr>
                <w:b/>
                <w:sz w:val="28"/>
                <w:szCs w:val="28"/>
              </w:rPr>
              <w:t>/CFE/</w:t>
            </w:r>
            <w:r w:rsidR="00D53857">
              <w:rPr>
                <w:b/>
                <w:sz w:val="28"/>
                <w:szCs w:val="28"/>
              </w:rPr>
              <w:t>1-</w:t>
            </w:r>
            <w:r w:rsidR="00E12D1B">
              <w:rPr>
                <w:b/>
                <w:sz w:val="28"/>
                <w:szCs w:val="28"/>
              </w:rPr>
              <w:t>16</w:t>
            </w:r>
            <w:r w:rsidR="00653F81">
              <w:rPr>
                <w:b/>
                <w:sz w:val="28"/>
                <w:szCs w:val="28"/>
              </w:rPr>
              <w:t>987</w:t>
            </w:r>
            <w:r>
              <w:rPr>
                <w:b/>
                <w:sz w:val="28"/>
                <w:szCs w:val="28"/>
              </w:rPr>
              <w:t>/</w:t>
            </w:r>
            <w:r w:rsidR="00D53857">
              <w:rPr>
                <w:b/>
                <w:sz w:val="28"/>
                <w:szCs w:val="28"/>
              </w:rPr>
              <w:t>LLJ</w:t>
            </w:r>
          </w:p>
        </w:tc>
      </w:tr>
    </w:tbl>
    <w:p w:rsidR="00104F2C" w:rsidRDefault="00104F2C" w:rsidP="00104F2C">
      <w:pPr>
        <w:pStyle w:val="Annexetitle"/>
      </w:pPr>
    </w:p>
    <w:p w:rsidR="00FB5A7C" w:rsidRDefault="00FB5A7C" w:rsidP="00104F2C">
      <w:pPr>
        <w:pStyle w:val="Annexetitle"/>
      </w:pPr>
    </w:p>
    <w:p w:rsidR="00104F2C" w:rsidRPr="00104F2C" w:rsidRDefault="0091424B" w:rsidP="00104F2C">
      <w:pPr>
        <w:pStyle w:val="Annexetitle"/>
      </w:pPr>
      <w:r w:rsidRPr="00104F2C">
        <w:t>FINANCIAL PROPOSAL</w:t>
      </w:r>
      <w:r w:rsidR="00E733FF" w:rsidRPr="00104F2C">
        <w:t xml:space="preserve"> TEMPLATE</w:t>
      </w:r>
    </w:p>
    <w:p w:rsidR="00104F2C" w:rsidRPr="00104F2C" w:rsidRDefault="00104F2C" w:rsidP="00D17E3D">
      <w:pPr>
        <w:keepNext/>
        <w:spacing w:before="240" w:after="0"/>
        <w:rPr>
          <w:rFonts w:eastAsia="SimSun"/>
          <w:b/>
          <w:szCs w:val="24"/>
          <w:u w:val="single"/>
          <w:lang w:eastAsia="en-US"/>
        </w:rPr>
      </w:pPr>
      <w:r w:rsidRPr="00104F2C">
        <w:rPr>
          <w:rFonts w:eastAsia="SimSun"/>
          <w:b/>
          <w:szCs w:val="24"/>
          <w:u w:val="single"/>
          <w:lang w:eastAsia="en-US"/>
        </w:rPr>
        <w:t>Section 1</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 xml:space="preserve">All prices shall be in Euros (€) net of all duties and taxes. As an international </w:t>
      </w:r>
      <w:proofErr w:type="gramStart"/>
      <w:r w:rsidRPr="00D17E3D">
        <w:rPr>
          <w:rFonts w:eastAsia="SimSun"/>
          <w:szCs w:val="24"/>
          <w:lang w:eastAsia="en-US"/>
        </w:rPr>
        <w:t>organisation</w:t>
      </w:r>
      <w:proofErr w:type="gramEnd"/>
      <w:r w:rsidRPr="00D17E3D">
        <w:rPr>
          <w:rFonts w:eastAsia="SimSun"/>
          <w:szCs w:val="24"/>
          <w:lang w:eastAsia="en-US"/>
        </w:rPr>
        <w:t xml:space="preserve"> the ITER Organization is exempt from all taxes and duties. Applicable taxes (if any) </w:t>
      </w:r>
      <w:proofErr w:type="gramStart"/>
      <w:r w:rsidRPr="00D17E3D">
        <w:rPr>
          <w:rFonts w:eastAsia="SimSun"/>
          <w:szCs w:val="24"/>
          <w:lang w:eastAsia="en-US"/>
        </w:rPr>
        <w:t>shall be shown</w:t>
      </w:r>
      <w:proofErr w:type="gramEnd"/>
      <w:r w:rsidRPr="00D17E3D">
        <w:rPr>
          <w:rFonts w:eastAsia="SimSun"/>
          <w:szCs w:val="24"/>
          <w:lang w:eastAsia="en-US"/>
        </w:rPr>
        <w:t xml:space="preserve"> separately.</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 xml:space="preserve">The </w:t>
      </w:r>
      <w:r w:rsidRPr="00D17E3D">
        <w:rPr>
          <w:rFonts w:eastAsia="SimSun"/>
          <w:b/>
          <w:szCs w:val="24"/>
          <w:lang w:eastAsia="en-US"/>
        </w:rPr>
        <w:t>Financial Offer</w:t>
      </w:r>
      <w:r w:rsidRPr="00D17E3D">
        <w:rPr>
          <w:rFonts w:eastAsia="SimSun"/>
          <w:szCs w:val="24"/>
          <w:lang w:eastAsia="en-US"/>
        </w:rPr>
        <w:t xml:space="preserve"> </w:t>
      </w:r>
      <w:proofErr w:type="gramStart"/>
      <w:r w:rsidRPr="00D17E3D">
        <w:rPr>
          <w:rFonts w:eastAsia="SimSun"/>
          <w:szCs w:val="24"/>
          <w:lang w:eastAsia="en-US"/>
        </w:rPr>
        <w:t>shall be submitted</w:t>
      </w:r>
      <w:proofErr w:type="gramEnd"/>
      <w:r w:rsidRPr="00D17E3D">
        <w:rPr>
          <w:rFonts w:eastAsia="SimSun"/>
          <w:szCs w:val="24"/>
          <w:lang w:eastAsia="en-US"/>
        </w:rPr>
        <w:t xml:space="preserve"> in the basis of the following:</w:t>
      </w:r>
    </w:p>
    <w:p w:rsidR="00D17E3D" w:rsidRPr="00D17E3D" w:rsidRDefault="00D17E3D" w:rsidP="00D17E3D">
      <w:pPr>
        <w:tabs>
          <w:tab w:val="left" w:pos="1134"/>
        </w:tabs>
        <w:spacing w:after="0"/>
        <w:rPr>
          <w:rFonts w:eastAsia="SimSun"/>
          <w:szCs w:val="24"/>
          <w:lang w:eastAsia="en-US"/>
        </w:rPr>
      </w:pPr>
    </w:p>
    <w:p w:rsidR="00D17E3D" w:rsidRPr="00D17E3D" w:rsidRDefault="00D17E3D" w:rsidP="00D17E3D">
      <w:pPr>
        <w:tabs>
          <w:tab w:val="left" w:pos="1134"/>
        </w:tabs>
        <w:spacing w:after="0"/>
        <w:rPr>
          <w:rFonts w:eastAsia="SimSun"/>
          <w:szCs w:val="24"/>
          <w:lang w:eastAsia="en-US"/>
        </w:rPr>
      </w:pPr>
      <w:proofErr w:type="gramStart"/>
      <w:r w:rsidRPr="00D17E3D">
        <w:rPr>
          <w:rFonts w:eastAsia="SimSun"/>
          <w:szCs w:val="24"/>
          <w:lang w:eastAsia="en-US"/>
        </w:rPr>
        <w:t>Having examined all the Documents attached to this Request for Quotation, including the Scope of Work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roofErr w:type="gramEnd"/>
    </w:p>
    <w:p w:rsidR="00D17E3D" w:rsidRPr="00D17E3D" w:rsidRDefault="00D17E3D" w:rsidP="00D17E3D">
      <w:pPr>
        <w:tabs>
          <w:tab w:val="left" w:pos="1134"/>
        </w:tabs>
        <w:spacing w:after="0"/>
        <w:rPr>
          <w:rFonts w:eastAsia="平成明朝"/>
          <w:bCs/>
          <w:lang w:eastAsia="en-US"/>
        </w:rPr>
      </w:pPr>
    </w:p>
    <w:p w:rsidR="00DB00C5" w:rsidRDefault="00DE3550" w:rsidP="00DB00C5">
      <w:pPr>
        <w:tabs>
          <w:tab w:val="left" w:pos="1134"/>
          <w:tab w:val="left" w:pos="5760"/>
        </w:tabs>
        <w:spacing w:after="0"/>
        <w:rPr>
          <w:rFonts w:eastAsia="平成明朝"/>
          <w:b/>
          <w:bCs/>
          <w:szCs w:val="24"/>
          <w:lang w:eastAsia="en-US"/>
        </w:rPr>
      </w:pPr>
      <w:r>
        <w:rPr>
          <w:rFonts w:eastAsia="平成明朝"/>
          <w:b/>
          <w:bCs/>
          <w:lang w:eastAsia="en-US"/>
        </w:rPr>
        <w:t>Maximum</w:t>
      </w:r>
      <w:r w:rsidR="00D17E3D" w:rsidRPr="00D17E3D">
        <w:rPr>
          <w:rFonts w:eastAsia="平成明朝"/>
          <w:b/>
          <w:bCs/>
          <w:lang w:eastAsia="en-US"/>
        </w:rPr>
        <w:t xml:space="preserve"> Total Contract Price:  </w:t>
      </w:r>
      <w:r w:rsidR="00D17E3D" w:rsidRPr="00D17E3D">
        <w:rPr>
          <w:rFonts w:eastAsia="平成明朝"/>
          <w:b/>
          <w:bCs/>
          <w:szCs w:val="24"/>
          <w:lang w:eastAsia="en-US"/>
        </w:rPr>
        <w:t xml:space="preserve">€______________ </w:t>
      </w:r>
    </w:p>
    <w:p w:rsidR="00A556EB" w:rsidRDefault="00A556EB" w:rsidP="00DB00C5">
      <w:pPr>
        <w:tabs>
          <w:tab w:val="left" w:pos="1134"/>
          <w:tab w:val="left" w:pos="5760"/>
        </w:tabs>
        <w:spacing w:after="0"/>
        <w:rPr>
          <w:rFonts w:eastAsia="平成明朝"/>
          <w:b/>
          <w:bCs/>
          <w:szCs w:val="24"/>
          <w:lang w:eastAsia="en-US"/>
        </w:rPr>
      </w:pPr>
    </w:p>
    <w:p w:rsidR="001D4B48" w:rsidRDefault="001D4B48" w:rsidP="00DB00C5">
      <w:pPr>
        <w:tabs>
          <w:tab w:val="left" w:pos="1134"/>
          <w:tab w:val="left" w:pos="5760"/>
        </w:tabs>
        <w:spacing w:after="0"/>
        <w:rPr>
          <w:rFonts w:eastAsia="平成明朝"/>
          <w:b/>
          <w:bCs/>
          <w:szCs w:val="24"/>
          <w:lang w:eastAsia="en-US"/>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811"/>
        <w:gridCol w:w="1276"/>
        <w:gridCol w:w="1843"/>
      </w:tblGrid>
      <w:tr w:rsidR="001D4B48" w:rsidRPr="001D4B48" w:rsidTr="00653F81">
        <w:trPr>
          <w:trHeight w:val="968"/>
          <w:tblHeader/>
        </w:trPr>
        <w:tc>
          <w:tcPr>
            <w:tcW w:w="993" w:type="dxa"/>
            <w:shd w:val="pct50" w:color="auto" w:fill="auto"/>
            <w:vAlign w:val="center"/>
          </w:tcPr>
          <w:p w:rsidR="001D4B48" w:rsidRPr="001D4B48" w:rsidRDefault="001D4B48" w:rsidP="0076557F">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D</w:t>
            </w:r>
            <w:r w:rsidR="0076557F">
              <w:rPr>
                <w:rFonts w:eastAsia="Calibri"/>
                <w:b/>
                <w:color w:val="FFFFFF"/>
                <w:sz w:val="22"/>
                <w:szCs w:val="24"/>
                <w:lang w:eastAsia="en-US"/>
              </w:rPr>
              <w:t>#</w:t>
            </w:r>
          </w:p>
        </w:tc>
        <w:tc>
          <w:tcPr>
            <w:tcW w:w="5811" w:type="dxa"/>
            <w:shd w:val="pct50" w:color="auto" w:fill="auto"/>
            <w:vAlign w:val="center"/>
          </w:tcPr>
          <w:p w:rsidR="001D4B48" w:rsidRPr="001D4B48" w:rsidRDefault="001D4B48" w:rsidP="001D4B48">
            <w:pPr>
              <w:tabs>
                <w:tab w:val="left" w:pos="1134"/>
              </w:tabs>
              <w:autoSpaceDE w:val="0"/>
              <w:autoSpaceDN w:val="0"/>
              <w:adjustRightInd w:val="0"/>
              <w:spacing w:after="0"/>
              <w:ind w:left="627"/>
              <w:jc w:val="center"/>
              <w:rPr>
                <w:rFonts w:eastAsia="Calibri"/>
                <w:b/>
                <w:color w:val="FFFFFF"/>
                <w:szCs w:val="24"/>
                <w:lang w:eastAsia="en-US"/>
              </w:rPr>
            </w:pPr>
            <w:r w:rsidRPr="001D4B48">
              <w:rPr>
                <w:rFonts w:eastAsia="Calibri"/>
                <w:b/>
                <w:color w:val="FFFFFF"/>
                <w:szCs w:val="24"/>
                <w:lang w:eastAsia="en-US"/>
              </w:rPr>
              <w:t xml:space="preserve">Article Description </w:t>
            </w:r>
          </w:p>
          <w:p w:rsidR="001D4B48" w:rsidRPr="001D4B48" w:rsidRDefault="001D4B48" w:rsidP="001D4B48">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In accordance with the Technical Specification</w:t>
            </w:r>
          </w:p>
          <w:p w:rsidR="001D4B48" w:rsidRPr="001D4B48" w:rsidRDefault="001D4B48" w:rsidP="00653F81">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 xml:space="preserve"> ITER_D_</w:t>
            </w:r>
            <w:r w:rsidR="00E03E90" w:rsidRPr="00D53857">
              <w:rPr>
                <w:rFonts w:eastAsia="Calibri"/>
                <w:b/>
                <w:color w:val="FFFFFF"/>
                <w:sz w:val="22"/>
                <w:szCs w:val="24"/>
                <w:lang w:eastAsia="en-US"/>
              </w:rPr>
              <w:t xml:space="preserve"> </w:t>
            </w:r>
            <w:r w:rsidR="00653F81">
              <w:rPr>
                <w:rFonts w:eastAsia="Calibri"/>
                <w:b/>
                <w:color w:val="FFFFFF"/>
                <w:sz w:val="22"/>
                <w:szCs w:val="24"/>
                <w:lang w:eastAsia="en-US"/>
              </w:rPr>
              <w:t>Y98TFJ</w:t>
            </w:r>
            <w:r w:rsidR="00D53857" w:rsidRPr="00D53857">
              <w:rPr>
                <w:rFonts w:eastAsia="Calibri"/>
                <w:b/>
                <w:color w:val="FFFFFF"/>
                <w:sz w:val="22"/>
                <w:szCs w:val="24"/>
                <w:lang w:eastAsia="en-US"/>
              </w:rPr>
              <w:t xml:space="preserve"> v1</w:t>
            </w:r>
            <w:r w:rsidR="00653F81">
              <w:rPr>
                <w:rFonts w:eastAsia="Calibri"/>
                <w:b/>
                <w:color w:val="FFFFFF"/>
                <w:sz w:val="22"/>
                <w:szCs w:val="24"/>
                <w:lang w:val="en-US" w:eastAsia="en-US"/>
              </w:rPr>
              <w:t>.1</w:t>
            </w:r>
            <w:r w:rsidR="00E03E90">
              <w:rPr>
                <w:rFonts w:eastAsia="Calibri"/>
                <w:b/>
                <w:color w:val="FFFFFF"/>
                <w:sz w:val="22"/>
                <w:szCs w:val="24"/>
                <w:lang w:val="en-US" w:eastAsia="en-US"/>
              </w:rPr>
              <w:t xml:space="preserve"> dated </w:t>
            </w:r>
            <w:r w:rsidR="00653F81">
              <w:rPr>
                <w:rFonts w:eastAsia="Calibri"/>
                <w:b/>
                <w:color w:val="FFFFFF"/>
                <w:sz w:val="22"/>
                <w:szCs w:val="24"/>
                <w:lang w:val="en-US" w:eastAsia="en-US"/>
              </w:rPr>
              <w:t>19</w:t>
            </w:r>
            <w:r w:rsidR="00D53857" w:rsidRPr="00D53857">
              <w:rPr>
                <w:rFonts w:eastAsia="Calibri"/>
                <w:b/>
                <w:color w:val="FFFFFF"/>
                <w:sz w:val="22"/>
                <w:szCs w:val="24"/>
                <w:vertAlign w:val="superscript"/>
                <w:lang w:val="en-US" w:eastAsia="en-US"/>
              </w:rPr>
              <w:t>th</w:t>
            </w:r>
            <w:r w:rsidR="00D53857">
              <w:rPr>
                <w:rFonts w:eastAsia="Calibri"/>
                <w:b/>
                <w:color w:val="FFFFFF"/>
                <w:sz w:val="22"/>
                <w:szCs w:val="24"/>
                <w:lang w:val="en-US" w:eastAsia="en-US"/>
              </w:rPr>
              <w:t xml:space="preserve"> </w:t>
            </w:r>
            <w:r w:rsidR="00653F81">
              <w:rPr>
                <w:rFonts w:eastAsia="Calibri"/>
                <w:b/>
                <w:color w:val="FFFFFF"/>
                <w:sz w:val="22"/>
                <w:szCs w:val="24"/>
                <w:lang w:val="en-US" w:eastAsia="en-US"/>
              </w:rPr>
              <w:t>February 2019</w:t>
            </w:r>
          </w:p>
        </w:tc>
        <w:tc>
          <w:tcPr>
            <w:tcW w:w="1276" w:type="dxa"/>
            <w:shd w:val="pct50" w:color="auto" w:fill="auto"/>
            <w:vAlign w:val="center"/>
          </w:tcPr>
          <w:p w:rsidR="001D4B48" w:rsidRPr="001D4B48" w:rsidRDefault="001D4B48" w:rsidP="001D4B48">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Est Due Date</w:t>
            </w:r>
          </w:p>
        </w:tc>
        <w:tc>
          <w:tcPr>
            <w:tcW w:w="1843" w:type="dxa"/>
            <w:shd w:val="pct50" w:color="auto" w:fill="auto"/>
            <w:vAlign w:val="center"/>
          </w:tcPr>
          <w:p w:rsidR="001D4B48" w:rsidRPr="001D4B48" w:rsidRDefault="001D4B48" w:rsidP="001D4B48">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PRICE</w:t>
            </w:r>
          </w:p>
          <w:p w:rsidR="001D4B48" w:rsidRPr="001D4B48" w:rsidRDefault="001D4B48" w:rsidP="001D4B48">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(EUR)</w:t>
            </w:r>
          </w:p>
        </w:tc>
      </w:tr>
      <w:tr w:rsidR="00653F81" w:rsidRPr="001D4B48" w:rsidTr="00653F81">
        <w:trPr>
          <w:trHeight w:val="503"/>
        </w:trPr>
        <w:tc>
          <w:tcPr>
            <w:tcW w:w="993" w:type="dxa"/>
            <w:shd w:val="clear" w:color="auto" w:fill="auto"/>
            <w:vAlign w:val="center"/>
          </w:tcPr>
          <w:p w:rsidR="00653F81" w:rsidRPr="001D4B48" w:rsidRDefault="00653F81" w:rsidP="0076557F">
            <w:pPr>
              <w:tabs>
                <w:tab w:val="left" w:pos="1134"/>
              </w:tabs>
              <w:autoSpaceDE w:val="0"/>
              <w:autoSpaceDN w:val="0"/>
              <w:adjustRightInd w:val="0"/>
              <w:spacing w:after="0"/>
              <w:jc w:val="center"/>
              <w:rPr>
                <w:rFonts w:eastAsia="Calibri"/>
                <w:b/>
                <w:color w:val="FFFFFF"/>
                <w:sz w:val="22"/>
                <w:szCs w:val="24"/>
                <w:lang w:eastAsia="en-US"/>
              </w:rPr>
            </w:pPr>
          </w:p>
        </w:tc>
        <w:tc>
          <w:tcPr>
            <w:tcW w:w="5811" w:type="dxa"/>
            <w:shd w:val="clear" w:color="auto" w:fill="auto"/>
            <w:vAlign w:val="center"/>
          </w:tcPr>
          <w:p w:rsidR="00653F81" w:rsidRPr="00653F81" w:rsidRDefault="00653F81" w:rsidP="00653F81">
            <w:pPr>
              <w:tabs>
                <w:tab w:val="left" w:pos="1134"/>
              </w:tabs>
              <w:autoSpaceDE w:val="0"/>
              <w:autoSpaceDN w:val="0"/>
              <w:adjustRightInd w:val="0"/>
              <w:spacing w:after="0"/>
              <w:rPr>
                <w:rFonts w:eastAsia="Calibri"/>
                <w:szCs w:val="24"/>
                <w:lang w:eastAsia="en-US"/>
              </w:rPr>
            </w:pPr>
            <w:r w:rsidRPr="00653F81">
              <w:rPr>
                <w:rFonts w:eastAsia="Calibri"/>
                <w:szCs w:val="24"/>
                <w:lang w:eastAsia="en-US"/>
              </w:rPr>
              <w:t>Date of Kick-off Meeting within one month after the Contract is signed</w:t>
            </w:r>
          </w:p>
        </w:tc>
        <w:tc>
          <w:tcPr>
            <w:tcW w:w="1276" w:type="dxa"/>
            <w:shd w:val="clear" w:color="auto" w:fill="auto"/>
            <w:vAlign w:val="center"/>
          </w:tcPr>
          <w:p w:rsidR="00653F81" w:rsidRPr="001D4B48" w:rsidRDefault="00653F81" w:rsidP="001D4B48">
            <w:pPr>
              <w:tabs>
                <w:tab w:val="left" w:pos="1134"/>
              </w:tabs>
              <w:autoSpaceDE w:val="0"/>
              <w:autoSpaceDN w:val="0"/>
              <w:adjustRightInd w:val="0"/>
              <w:spacing w:after="0"/>
              <w:jc w:val="center"/>
              <w:rPr>
                <w:rFonts w:eastAsia="Calibri"/>
                <w:b/>
                <w:color w:val="FFFFFF"/>
                <w:sz w:val="22"/>
                <w:szCs w:val="24"/>
                <w:lang w:eastAsia="en-US"/>
              </w:rPr>
            </w:pPr>
            <w:r w:rsidRPr="00653F81">
              <w:rPr>
                <w:rFonts w:eastAsia="Calibri"/>
                <w:b/>
                <w:sz w:val="22"/>
                <w:szCs w:val="24"/>
                <w:lang w:eastAsia="en-US"/>
              </w:rPr>
              <w:t>T0</w:t>
            </w:r>
          </w:p>
        </w:tc>
        <w:tc>
          <w:tcPr>
            <w:tcW w:w="1843" w:type="dxa"/>
            <w:shd w:val="clear" w:color="auto" w:fill="808080" w:themeFill="background1" w:themeFillShade="80"/>
            <w:vAlign w:val="center"/>
          </w:tcPr>
          <w:p w:rsidR="00653F81" w:rsidRPr="001D4B48" w:rsidRDefault="00653F81" w:rsidP="001D4B48">
            <w:pPr>
              <w:tabs>
                <w:tab w:val="left" w:pos="1134"/>
              </w:tabs>
              <w:autoSpaceDE w:val="0"/>
              <w:autoSpaceDN w:val="0"/>
              <w:adjustRightInd w:val="0"/>
              <w:spacing w:after="0"/>
              <w:jc w:val="center"/>
              <w:rPr>
                <w:rFonts w:eastAsia="Calibri"/>
                <w:b/>
                <w:color w:val="FFFFFF"/>
                <w:sz w:val="22"/>
                <w:szCs w:val="24"/>
                <w:lang w:eastAsia="en-US"/>
              </w:rPr>
            </w:pPr>
          </w:p>
        </w:tc>
      </w:tr>
      <w:tr w:rsidR="001D4B48" w:rsidRPr="001D4B48" w:rsidTr="009F6C97">
        <w:trPr>
          <w:cantSplit/>
          <w:trHeight w:val="961"/>
        </w:trPr>
        <w:tc>
          <w:tcPr>
            <w:tcW w:w="993" w:type="dxa"/>
            <w:shd w:val="clear" w:color="auto" w:fill="auto"/>
            <w:vAlign w:val="center"/>
          </w:tcPr>
          <w:p w:rsidR="001D4B48" w:rsidRPr="001D4B48" w:rsidRDefault="001D4B48" w:rsidP="001D4B48">
            <w:pPr>
              <w:spacing w:before="60" w:after="0"/>
              <w:jc w:val="center"/>
              <w:rPr>
                <w:rFonts w:eastAsia="Calibri"/>
                <w:sz w:val="22"/>
                <w:szCs w:val="22"/>
                <w:lang w:eastAsia="en-US"/>
              </w:rPr>
            </w:pPr>
            <w:r w:rsidRPr="001D4B48">
              <w:rPr>
                <w:rFonts w:eastAsia="Calibri"/>
                <w:sz w:val="22"/>
                <w:szCs w:val="22"/>
                <w:lang w:eastAsia="en-US"/>
              </w:rPr>
              <w:t>D1</w:t>
            </w:r>
          </w:p>
        </w:tc>
        <w:tc>
          <w:tcPr>
            <w:tcW w:w="5811" w:type="dxa"/>
            <w:shd w:val="clear" w:color="auto" w:fill="auto"/>
            <w:vAlign w:val="center"/>
          </w:tcPr>
          <w:p w:rsidR="00653F81" w:rsidRPr="00653F81" w:rsidRDefault="00653F81" w:rsidP="00653F81">
            <w:pPr>
              <w:spacing w:after="0"/>
              <w:rPr>
                <w:rFonts w:eastAsia="Calibri"/>
                <w:szCs w:val="24"/>
                <w:lang w:eastAsia="en-US"/>
              </w:rPr>
            </w:pPr>
            <w:r w:rsidRPr="00653F81">
              <w:rPr>
                <w:rFonts w:eastAsia="Calibri"/>
                <w:szCs w:val="24"/>
                <w:lang w:eastAsia="en-US"/>
              </w:rPr>
              <w:t>Update or create ORE documents for diagnostic ports based on latest maintenance schemes, port designs and assumptions for the Equatorial Port #12 FDR.</w:t>
            </w:r>
          </w:p>
          <w:p w:rsidR="001D4B48" w:rsidRDefault="00653F81" w:rsidP="00653F81">
            <w:pPr>
              <w:spacing w:after="0"/>
              <w:rPr>
                <w:rFonts w:eastAsia="Calibri"/>
                <w:szCs w:val="24"/>
                <w:lang w:eastAsia="en-US"/>
              </w:rPr>
            </w:pPr>
            <w:r w:rsidRPr="00653F81">
              <w:rPr>
                <w:rFonts w:eastAsia="Calibri"/>
                <w:szCs w:val="24"/>
                <w:lang w:eastAsia="en-US"/>
              </w:rPr>
              <w:t xml:space="preserve">Discuss with interface ROs (RH, maintenance, safety, diagnostic experts, </w:t>
            </w:r>
            <w:proofErr w:type="spellStart"/>
            <w:proofErr w:type="gramStart"/>
            <w:r w:rsidRPr="00653F81">
              <w:rPr>
                <w:rFonts w:eastAsia="Calibri"/>
                <w:szCs w:val="24"/>
                <w:lang w:eastAsia="en-US"/>
              </w:rPr>
              <w:t>neutronics</w:t>
            </w:r>
            <w:proofErr w:type="spellEnd"/>
            <w:proofErr w:type="gramEnd"/>
            <w:r w:rsidRPr="00653F81">
              <w:rPr>
                <w:rFonts w:eastAsia="Calibri"/>
                <w:szCs w:val="24"/>
                <w:lang w:eastAsia="en-US"/>
              </w:rPr>
              <w:t xml:space="preserve"> expert) and update/ upload the related documents in the PLM/IDM for review and approval.</w:t>
            </w:r>
          </w:p>
          <w:p w:rsidR="00653F81" w:rsidRPr="00653F81" w:rsidRDefault="00653F81" w:rsidP="00653F81">
            <w:pPr>
              <w:spacing w:after="0"/>
              <w:rPr>
                <w:rFonts w:eastAsia="Calibri"/>
                <w:szCs w:val="24"/>
                <w:lang w:eastAsia="en-US"/>
              </w:rPr>
            </w:pPr>
            <w:r w:rsidRPr="00653F81">
              <w:rPr>
                <w:rFonts w:eastAsia="Calibri"/>
                <w:szCs w:val="24"/>
                <w:lang w:eastAsia="en-US"/>
              </w:rPr>
              <w:t>The reviewers of the report need to be coherent with the ITER_D_2EXFXU - Sign-Off Authority for Project</w:t>
            </w:r>
          </w:p>
          <w:p w:rsidR="00653F81" w:rsidRPr="00D53857" w:rsidRDefault="00653F81" w:rsidP="00653F81">
            <w:pPr>
              <w:spacing w:after="0"/>
              <w:rPr>
                <w:rFonts w:eastAsia="Calibri"/>
                <w:szCs w:val="24"/>
                <w:lang w:eastAsia="en-US"/>
              </w:rPr>
            </w:pPr>
            <w:r w:rsidRPr="00653F81">
              <w:rPr>
                <w:rFonts w:eastAsia="Calibri"/>
                <w:szCs w:val="24"/>
                <w:lang w:eastAsia="en-US"/>
              </w:rPr>
              <w:t>Documents.</w:t>
            </w:r>
          </w:p>
        </w:tc>
        <w:tc>
          <w:tcPr>
            <w:tcW w:w="1276" w:type="dxa"/>
            <w:shd w:val="clear" w:color="auto" w:fill="auto"/>
            <w:vAlign w:val="center"/>
          </w:tcPr>
          <w:p w:rsidR="001D4B48" w:rsidRPr="001D4B48" w:rsidRDefault="001D4B48" w:rsidP="00653F81">
            <w:pPr>
              <w:spacing w:before="60" w:after="0"/>
              <w:jc w:val="center"/>
              <w:rPr>
                <w:rFonts w:eastAsia="Calibri"/>
                <w:sz w:val="22"/>
                <w:szCs w:val="22"/>
                <w:lang w:eastAsia="en-US"/>
              </w:rPr>
            </w:pPr>
            <w:r w:rsidRPr="001D4B48">
              <w:rPr>
                <w:rFonts w:eastAsia="Calibri"/>
                <w:sz w:val="22"/>
                <w:szCs w:val="22"/>
                <w:lang w:eastAsia="en-US"/>
              </w:rPr>
              <w:t>T</w:t>
            </w:r>
            <w:r w:rsidR="00653F81">
              <w:rPr>
                <w:rFonts w:eastAsia="Calibri"/>
                <w:sz w:val="22"/>
                <w:szCs w:val="22"/>
                <w:lang w:eastAsia="en-US"/>
              </w:rPr>
              <w:t>0</w:t>
            </w:r>
            <w:r w:rsidRPr="001D4B48">
              <w:rPr>
                <w:rFonts w:eastAsia="Calibri"/>
                <w:sz w:val="22"/>
                <w:szCs w:val="22"/>
                <w:lang w:eastAsia="en-US"/>
              </w:rPr>
              <w:t xml:space="preserve"> + </w:t>
            </w:r>
            <w:r w:rsidR="00D53857">
              <w:rPr>
                <w:rFonts w:eastAsia="Calibri"/>
                <w:sz w:val="22"/>
                <w:szCs w:val="22"/>
                <w:lang w:eastAsia="en-US"/>
              </w:rPr>
              <w:t>1</w:t>
            </w:r>
            <w:r w:rsidRPr="001D4B48">
              <w:rPr>
                <w:rFonts w:eastAsia="Calibri"/>
                <w:sz w:val="22"/>
                <w:szCs w:val="22"/>
                <w:lang w:eastAsia="en-US"/>
              </w:rPr>
              <w:t xml:space="preserve"> Month</w:t>
            </w:r>
          </w:p>
        </w:tc>
        <w:tc>
          <w:tcPr>
            <w:tcW w:w="1843" w:type="dxa"/>
            <w:shd w:val="clear" w:color="auto" w:fill="auto"/>
            <w:vAlign w:val="center"/>
          </w:tcPr>
          <w:p w:rsidR="001D4B48" w:rsidRPr="001D4B48" w:rsidRDefault="001D4B48" w:rsidP="001D4B48">
            <w:pPr>
              <w:spacing w:before="60" w:after="0"/>
              <w:jc w:val="center"/>
              <w:rPr>
                <w:rFonts w:eastAsia="Calibri"/>
                <w:sz w:val="22"/>
                <w:szCs w:val="22"/>
                <w:lang w:eastAsia="en-US"/>
              </w:rPr>
            </w:pPr>
          </w:p>
        </w:tc>
      </w:tr>
      <w:tr w:rsidR="001D4B48" w:rsidRPr="001D4B48" w:rsidTr="009F6C97">
        <w:trPr>
          <w:cantSplit/>
          <w:trHeight w:val="975"/>
        </w:trPr>
        <w:tc>
          <w:tcPr>
            <w:tcW w:w="993" w:type="dxa"/>
            <w:tcBorders>
              <w:top w:val="single" w:sz="4" w:space="0" w:color="auto"/>
              <w:left w:val="single" w:sz="4" w:space="0" w:color="auto"/>
              <w:right w:val="single" w:sz="4" w:space="0" w:color="auto"/>
            </w:tcBorders>
            <w:shd w:val="clear" w:color="auto" w:fill="auto"/>
            <w:vAlign w:val="center"/>
          </w:tcPr>
          <w:p w:rsidR="001D4B48" w:rsidRPr="001D4B48" w:rsidRDefault="001D4B48" w:rsidP="001D4B48">
            <w:pPr>
              <w:spacing w:before="60" w:after="0"/>
              <w:jc w:val="center"/>
              <w:rPr>
                <w:rFonts w:eastAsia="Calibri"/>
                <w:sz w:val="22"/>
                <w:szCs w:val="22"/>
                <w:lang w:eastAsia="en-US"/>
              </w:rPr>
            </w:pPr>
            <w:r w:rsidRPr="001D4B48">
              <w:rPr>
                <w:rFonts w:eastAsia="Calibri"/>
                <w:sz w:val="22"/>
                <w:szCs w:val="22"/>
                <w:lang w:eastAsia="en-US"/>
              </w:rPr>
              <w:t>D2</w:t>
            </w:r>
          </w:p>
        </w:tc>
        <w:tc>
          <w:tcPr>
            <w:tcW w:w="5811" w:type="dxa"/>
            <w:tcBorders>
              <w:top w:val="single" w:sz="4" w:space="0" w:color="auto"/>
              <w:left w:val="single" w:sz="4" w:space="0" w:color="auto"/>
              <w:right w:val="single" w:sz="4" w:space="0" w:color="auto"/>
            </w:tcBorders>
            <w:shd w:val="clear" w:color="auto" w:fill="auto"/>
            <w:vAlign w:val="center"/>
          </w:tcPr>
          <w:p w:rsidR="00653F81" w:rsidRPr="00653F81" w:rsidRDefault="00653F81" w:rsidP="00653F81">
            <w:pPr>
              <w:spacing w:after="0"/>
              <w:rPr>
                <w:rFonts w:eastAsia="Calibri"/>
                <w:szCs w:val="24"/>
                <w:lang w:eastAsia="en-US"/>
              </w:rPr>
            </w:pPr>
            <w:r w:rsidRPr="00653F81">
              <w:rPr>
                <w:rFonts w:eastAsia="Calibri"/>
                <w:szCs w:val="24"/>
                <w:lang w:eastAsia="en-US"/>
              </w:rPr>
              <w:t>Prepare maintenance assessment docs and supportive</w:t>
            </w:r>
          </w:p>
          <w:p w:rsidR="00653F81" w:rsidRPr="00653F81" w:rsidRDefault="00653F81" w:rsidP="00653F81">
            <w:pPr>
              <w:spacing w:after="0"/>
              <w:rPr>
                <w:rFonts w:eastAsia="Calibri"/>
                <w:szCs w:val="24"/>
                <w:lang w:eastAsia="en-US"/>
              </w:rPr>
            </w:pPr>
            <w:proofErr w:type="gramStart"/>
            <w:r w:rsidRPr="00653F81">
              <w:rPr>
                <w:rFonts w:eastAsia="Calibri"/>
                <w:szCs w:val="24"/>
                <w:lang w:eastAsia="en-US"/>
              </w:rPr>
              <w:t>maintenance</w:t>
            </w:r>
            <w:proofErr w:type="gramEnd"/>
            <w:r w:rsidRPr="00653F81">
              <w:rPr>
                <w:rFonts w:eastAsia="Calibri"/>
                <w:szCs w:val="24"/>
                <w:lang w:eastAsia="en-US"/>
              </w:rPr>
              <w:t xml:space="preserve"> analysis for systems located in Equatorial Port #12</w:t>
            </w:r>
            <w:r>
              <w:rPr>
                <w:rFonts w:eastAsia="Calibri"/>
                <w:szCs w:val="24"/>
                <w:lang w:eastAsia="en-US"/>
              </w:rPr>
              <w:t xml:space="preserve"> </w:t>
            </w:r>
            <w:r w:rsidRPr="00653F81">
              <w:rPr>
                <w:rFonts w:eastAsia="Calibri"/>
                <w:szCs w:val="24"/>
                <w:lang w:eastAsia="en-US"/>
              </w:rPr>
              <w:t>in preparation for EP#12 FDR. Discuss them with experts and</w:t>
            </w:r>
            <w:r>
              <w:rPr>
                <w:rFonts w:eastAsia="Calibri"/>
                <w:szCs w:val="24"/>
                <w:lang w:eastAsia="en-US"/>
              </w:rPr>
              <w:t xml:space="preserve"> </w:t>
            </w:r>
            <w:r w:rsidRPr="00653F81">
              <w:rPr>
                <w:rFonts w:eastAsia="Calibri"/>
                <w:szCs w:val="24"/>
                <w:lang w:eastAsia="en-US"/>
              </w:rPr>
              <w:t>put in the IDM for review/ approval. Prepare the proper input</w:t>
            </w:r>
            <w:r>
              <w:rPr>
                <w:rFonts w:eastAsia="Calibri"/>
                <w:szCs w:val="24"/>
                <w:lang w:eastAsia="en-US"/>
              </w:rPr>
              <w:t xml:space="preserve"> </w:t>
            </w:r>
            <w:r w:rsidRPr="00653F81">
              <w:rPr>
                <w:rFonts w:eastAsia="Calibri"/>
                <w:szCs w:val="24"/>
                <w:lang w:eastAsia="en-US"/>
              </w:rPr>
              <w:t>package for the FDR. Answer eventual chits from the FDR and</w:t>
            </w:r>
            <w:r>
              <w:rPr>
                <w:rFonts w:eastAsia="Calibri"/>
                <w:szCs w:val="24"/>
                <w:lang w:eastAsia="en-US"/>
              </w:rPr>
              <w:t xml:space="preserve"> </w:t>
            </w:r>
            <w:r w:rsidRPr="00653F81">
              <w:rPr>
                <w:rFonts w:eastAsia="Calibri"/>
                <w:szCs w:val="24"/>
                <w:lang w:eastAsia="en-US"/>
              </w:rPr>
              <w:t>document them in PLM/IDM before FDR closure.</w:t>
            </w:r>
          </w:p>
          <w:p w:rsidR="001D4B48" w:rsidRPr="00D53857" w:rsidRDefault="00653F81" w:rsidP="00653F81">
            <w:pPr>
              <w:spacing w:after="0"/>
              <w:rPr>
                <w:rFonts w:eastAsia="Calibri"/>
                <w:szCs w:val="24"/>
                <w:lang w:eastAsia="en-US"/>
              </w:rPr>
            </w:pPr>
            <w:r w:rsidRPr="00653F81">
              <w:rPr>
                <w:rFonts w:eastAsia="Calibri"/>
                <w:szCs w:val="24"/>
                <w:lang w:eastAsia="en-US"/>
              </w:rPr>
              <w:t>The reviewers of the input package need to be coherent with the</w:t>
            </w:r>
            <w:r>
              <w:rPr>
                <w:rFonts w:eastAsia="Calibri"/>
                <w:szCs w:val="24"/>
                <w:lang w:eastAsia="en-US"/>
              </w:rPr>
              <w:t xml:space="preserve"> </w:t>
            </w:r>
            <w:r w:rsidRPr="00653F81">
              <w:rPr>
                <w:rFonts w:eastAsia="Calibri"/>
                <w:szCs w:val="24"/>
                <w:lang w:eastAsia="en-US"/>
              </w:rPr>
              <w:t>Document Production Plan.</w:t>
            </w:r>
          </w:p>
        </w:tc>
        <w:tc>
          <w:tcPr>
            <w:tcW w:w="1276" w:type="dxa"/>
            <w:tcBorders>
              <w:left w:val="single" w:sz="4" w:space="0" w:color="auto"/>
            </w:tcBorders>
            <w:shd w:val="clear" w:color="auto" w:fill="auto"/>
            <w:vAlign w:val="center"/>
          </w:tcPr>
          <w:p w:rsidR="001D4B48" w:rsidRPr="001D4B48" w:rsidRDefault="001D4B48" w:rsidP="00D53857">
            <w:pPr>
              <w:spacing w:before="60" w:after="0"/>
              <w:jc w:val="center"/>
              <w:rPr>
                <w:rFonts w:eastAsia="Calibri"/>
                <w:sz w:val="22"/>
                <w:szCs w:val="22"/>
                <w:lang w:eastAsia="en-US"/>
              </w:rPr>
            </w:pPr>
            <w:r w:rsidRPr="001D4B48">
              <w:rPr>
                <w:rFonts w:eastAsia="Calibri"/>
                <w:sz w:val="22"/>
                <w:szCs w:val="22"/>
                <w:lang w:eastAsia="en-US"/>
              </w:rPr>
              <w:t>T</w:t>
            </w:r>
            <w:r w:rsidR="00653F81">
              <w:rPr>
                <w:rFonts w:eastAsia="Calibri"/>
                <w:sz w:val="22"/>
                <w:szCs w:val="22"/>
                <w:lang w:eastAsia="en-US"/>
              </w:rPr>
              <w:t>0</w:t>
            </w:r>
            <w:r w:rsidRPr="001D4B48">
              <w:rPr>
                <w:rFonts w:eastAsia="Calibri"/>
                <w:sz w:val="22"/>
                <w:szCs w:val="22"/>
                <w:lang w:eastAsia="en-US"/>
              </w:rPr>
              <w:t xml:space="preserve">+ </w:t>
            </w:r>
            <w:r w:rsidR="00653F81">
              <w:rPr>
                <w:rFonts w:eastAsia="Calibri"/>
                <w:sz w:val="22"/>
                <w:szCs w:val="22"/>
                <w:lang w:eastAsia="en-US"/>
              </w:rPr>
              <w:t>3</w:t>
            </w:r>
            <w:r w:rsidRPr="001D4B48">
              <w:rPr>
                <w:rFonts w:eastAsia="Calibri"/>
                <w:sz w:val="22"/>
                <w:szCs w:val="22"/>
                <w:lang w:eastAsia="en-US"/>
              </w:rPr>
              <w:t xml:space="preserve"> Months</w:t>
            </w:r>
          </w:p>
        </w:tc>
        <w:tc>
          <w:tcPr>
            <w:tcW w:w="1843" w:type="dxa"/>
            <w:tcBorders>
              <w:left w:val="single" w:sz="4" w:space="0" w:color="auto"/>
            </w:tcBorders>
            <w:shd w:val="clear" w:color="auto" w:fill="auto"/>
            <w:vAlign w:val="center"/>
          </w:tcPr>
          <w:p w:rsidR="001D4B48" w:rsidRPr="001D4B48" w:rsidRDefault="001D4B48" w:rsidP="001D4B48">
            <w:pPr>
              <w:spacing w:before="60" w:after="0"/>
              <w:jc w:val="center"/>
              <w:rPr>
                <w:rFonts w:eastAsia="Calibri"/>
                <w:sz w:val="22"/>
                <w:szCs w:val="22"/>
                <w:lang w:eastAsia="en-US"/>
              </w:rPr>
            </w:pPr>
          </w:p>
        </w:tc>
      </w:tr>
      <w:tr w:rsidR="001D4B48" w:rsidRPr="001D4B48" w:rsidTr="009F6C97">
        <w:trPr>
          <w:cantSplit/>
          <w:trHeight w:val="848"/>
        </w:trPr>
        <w:tc>
          <w:tcPr>
            <w:tcW w:w="993" w:type="dxa"/>
            <w:tcBorders>
              <w:top w:val="single" w:sz="4" w:space="0" w:color="auto"/>
            </w:tcBorders>
            <w:shd w:val="clear" w:color="auto" w:fill="auto"/>
            <w:vAlign w:val="center"/>
          </w:tcPr>
          <w:p w:rsidR="001D4B48" w:rsidRPr="001D4B48" w:rsidRDefault="001D4B48" w:rsidP="001D4B48">
            <w:pPr>
              <w:spacing w:before="60" w:after="0"/>
              <w:jc w:val="center"/>
              <w:rPr>
                <w:rFonts w:eastAsia="Calibri"/>
                <w:sz w:val="22"/>
                <w:szCs w:val="22"/>
                <w:lang w:eastAsia="en-US"/>
              </w:rPr>
            </w:pPr>
            <w:r w:rsidRPr="001D4B48">
              <w:rPr>
                <w:rFonts w:eastAsia="Calibri"/>
                <w:sz w:val="22"/>
                <w:szCs w:val="22"/>
                <w:lang w:eastAsia="en-US"/>
              </w:rPr>
              <w:lastRenderedPageBreak/>
              <w:t>D3</w:t>
            </w:r>
          </w:p>
        </w:tc>
        <w:tc>
          <w:tcPr>
            <w:tcW w:w="5811" w:type="dxa"/>
            <w:tcBorders>
              <w:top w:val="single" w:sz="4" w:space="0" w:color="auto"/>
            </w:tcBorders>
            <w:shd w:val="clear" w:color="auto" w:fill="auto"/>
            <w:vAlign w:val="center"/>
          </w:tcPr>
          <w:p w:rsidR="00DA2F88" w:rsidRPr="00DA2F88" w:rsidRDefault="00DA2F88" w:rsidP="00DA2F88">
            <w:pPr>
              <w:spacing w:after="0"/>
              <w:rPr>
                <w:rFonts w:eastAsia="Calibri"/>
                <w:szCs w:val="24"/>
                <w:lang w:eastAsia="en-US"/>
              </w:rPr>
            </w:pPr>
            <w:r w:rsidRPr="00DA2F88">
              <w:rPr>
                <w:rFonts w:eastAsia="Calibri"/>
                <w:szCs w:val="24"/>
                <w:lang w:eastAsia="en-US"/>
              </w:rPr>
              <w:t>Update or create ORE documents for diagnostic ports based on</w:t>
            </w:r>
            <w:r>
              <w:rPr>
                <w:rFonts w:eastAsia="Calibri"/>
                <w:szCs w:val="24"/>
                <w:lang w:eastAsia="en-US"/>
              </w:rPr>
              <w:t xml:space="preserve"> </w:t>
            </w:r>
            <w:r w:rsidRPr="00DA2F88">
              <w:rPr>
                <w:rFonts w:eastAsia="Calibri"/>
                <w:szCs w:val="24"/>
                <w:lang w:eastAsia="en-US"/>
              </w:rPr>
              <w:t>latest maintenance schemes, port designs and assumptions for</w:t>
            </w:r>
            <w:r>
              <w:rPr>
                <w:rFonts w:eastAsia="Calibri"/>
                <w:szCs w:val="24"/>
                <w:lang w:eastAsia="en-US"/>
              </w:rPr>
              <w:t xml:space="preserve"> </w:t>
            </w:r>
            <w:r w:rsidRPr="00DA2F88">
              <w:rPr>
                <w:rFonts w:eastAsia="Calibri"/>
                <w:szCs w:val="24"/>
                <w:lang w:eastAsia="en-US"/>
              </w:rPr>
              <w:t>the Equatorial Port #11 FDR.</w:t>
            </w:r>
          </w:p>
          <w:p w:rsidR="00DA2F88" w:rsidRPr="00DA2F88" w:rsidRDefault="00DA2F88" w:rsidP="00DA2F88">
            <w:pPr>
              <w:spacing w:after="0"/>
              <w:rPr>
                <w:rFonts w:eastAsia="Calibri"/>
                <w:szCs w:val="24"/>
                <w:lang w:eastAsia="en-US"/>
              </w:rPr>
            </w:pPr>
            <w:r w:rsidRPr="00DA2F88">
              <w:rPr>
                <w:rFonts w:eastAsia="Calibri"/>
                <w:szCs w:val="24"/>
                <w:lang w:eastAsia="en-US"/>
              </w:rPr>
              <w:t>Discuss with interface ROs (RH, maintenance, safety,</w:t>
            </w:r>
          </w:p>
          <w:p w:rsidR="00DA2F88" w:rsidRPr="00DA2F88" w:rsidRDefault="00DA2F88" w:rsidP="00DA2F88">
            <w:pPr>
              <w:spacing w:after="0"/>
              <w:rPr>
                <w:rFonts w:eastAsia="Calibri"/>
                <w:szCs w:val="24"/>
                <w:lang w:eastAsia="en-US"/>
              </w:rPr>
            </w:pPr>
            <w:proofErr w:type="gramStart"/>
            <w:r w:rsidRPr="00DA2F88">
              <w:rPr>
                <w:rFonts w:eastAsia="Calibri"/>
                <w:szCs w:val="24"/>
                <w:lang w:eastAsia="en-US"/>
              </w:rPr>
              <w:t>diagnostic</w:t>
            </w:r>
            <w:proofErr w:type="gramEnd"/>
            <w:r w:rsidRPr="00DA2F88">
              <w:rPr>
                <w:rFonts w:eastAsia="Calibri"/>
                <w:szCs w:val="24"/>
                <w:lang w:eastAsia="en-US"/>
              </w:rPr>
              <w:t xml:space="preserve"> experts, </w:t>
            </w:r>
            <w:proofErr w:type="spellStart"/>
            <w:r w:rsidRPr="00DA2F88">
              <w:rPr>
                <w:rFonts w:eastAsia="Calibri"/>
                <w:szCs w:val="24"/>
                <w:lang w:eastAsia="en-US"/>
              </w:rPr>
              <w:t>neutronics</w:t>
            </w:r>
            <w:proofErr w:type="spellEnd"/>
            <w:r w:rsidRPr="00DA2F88">
              <w:rPr>
                <w:rFonts w:eastAsia="Calibri"/>
                <w:szCs w:val="24"/>
                <w:lang w:eastAsia="en-US"/>
              </w:rPr>
              <w:t xml:space="preserve"> expert) and update/ upload the</w:t>
            </w:r>
            <w:r>
              <w:rPr>
                <w:rFonts w:eastAsia="Calibri"/>
                <w:szCs w:val="24"/>
                <w:lang w:eastAsia="en-US"/>
              </w:rPr>
              <w:t xml:space="preserve"> </w:t>
            </w:r>
            <w:r w:rsidRPr="00DA2F88">
              <w:rPr>
                <w:rFonts w:eastAsia="Calibri"/>
                <w:szCs w:val="24"/>
                <w:lang w:eastAsia="en-US"/>
              </w:rPr>
              <w:t>related documents in the PLM/IDM for review and approval.</w:t>
            </w:r>
          </w:p>
          <w:p w:rsidR="00DA2F88" w:rsidRPr="00DA2F88" w:rsidRDefault="00DA2F88" w:rsidP="00DA2F88">
            <w:pPr>
              <w:spacing w:after="0"/>
              <w:rPr>
                <w:rFonts w:eastAsia="Calibri"/>
                <w:szCs w:val="24"/>
                <w:lang w:eastAsia="en-US"/>
              </w:rPr>
            </w:pPr>
            <w:r w:rsidRPr="00DA2F88">
              <w:rPr>
                <w:rFonts w:eastAsia="Calibri"/>
                <w:szCs w:val="24"/>
                <w:lang w:eastAsia="en-US"/>
              </w:rPr>
              <w:t>The reviewers of the report need to be coherent with the</w:t>
            </w:r>
          </w:p>
          <w:p w:rsidR="00DA2F88" w:rsidRPr="00DA2F88" w:rsidRDefault="00DA2F88" w:rsidP="00DA2F88">
            <w:pPr>
              <w:spacing w:after="0"/>
              <w:rPr>
                <w:rFonts w:eastAsia="Calibri"/>
                <w:szCs w:val="24"/>
                <w:lang w:eastAsia="en-US"/>
              </w:rPr>
            </w:pPr>
            <w:r w:rsidRPr="00DA2F88">
              <w:rPr>
                <w:rFonts w:eastAsia="Calibri"/>
                <w:szCs w:val="24"/>
                <w:lang w:eastAsia="en-US"/>
              </w:rPr>
              <w:t>ITER_D_2EXFXU - Sign-Off Authority for Project</w:t>
            </w:r>
          </w:p>
          <w:p w:rsidR="001D4B48" w:rsidRPr="00D53857" w:rsidRDefault="00DA2F88" w:rsidP="00DA2F88">
            <w:pPr>
              <w:spacing w:after="0"/>
              <w:rPr>
                <w:rFonts w:eastAsia="Calibri"/>
                <w:szCs w:val="24"/>
                <w:lang w:eastAsia="en-US"/>
              </w:rPr>
            </w:pPr>
            <w:r w:rsidRPr="00DA2F88">
              <w:rPr>
                <w:rFonts w:eastAsia="Calibri"/>
                <w:szCs w:val="24"/>
                <w:lang w:eastAsia="en-US"/>
              </w:rPr>
              <w:t>Documents.</w:t>
            </w:r>
          </w:p>
        </w:tc>
        <w:tc>
          <w:tcPr>
            <w:tcW w:w="1276" w:type="dxa"/>
            <w:shd w:val="clear" w:color="auto" w:fill="auto"/>
            <w:vAlign w:val="center"/>
          </w:tcPr>
          <w:p w:rsidR="001D4B48" w:rsidRPr="001D4B48" w:rsidRDefault="001D4B48" w:rsidP="00DA2F88">
            <w:pPr>
              <w:spacing w:before="60" w:after="0"/>
              <w:jc w:val="center"/>
              <w:rPr>
                <w:rFonts w:eastAsia="Calibri"/>
                <w:sz w:val="22"/>
                <w:szCs w:val="22"/>
                <w:lang w:eastAsia="en-US"/>
              </w:rPr>
            </w:pPr>
            <w:r w:rsidRPr="001D4B48">
              <w:rPr>
                <w:rFonts w:eastAsia="Calibri"/>
                <w:sz w:val="22"/>
                <w:szCs w:val="22"/>
                <w:lang w:eastAsia="en-US"/>
              </w:rPr>
              <w:t>T</w:t>
            </w:r>
            <w:r w:rsidR="00DA2F88">
              <w:rPr>
                <w:rFonts w:eastAsia="Calibri"/>
                <w:sz w:val="22"/>
                <w:szCs w:val="22"/>
                <w:lang w:eastAsia="en-US"/>
              </w:rPr>
              <w:t>0</w:t>
            </w:r>
            <w:r w:rsidRPr="001D4B48">
              <w:rPr>
                <w:rFonts w:eastAsia="Calibri"/>
                <w:sz w:val="22"/>
                <w:szCs w:val="22"/>
                <w:lang w:eastAsia="en-US"/>
              </w:rPr>
              <w:t xml:space="preserve"> + </w:t>
            </w:r>
            <w:r w:rsidR="00DA2F88">
              <w:rPr>
                <w:rFonts w:eastAsia="Calibri"/>
                <w:sz w:val="22"/>
                <w:szCs w:val="22"/>
                <w:lang w:eastAsia="en-US"/>
              </w:rPr>
              <w:t>5</w:t>
            </w:r>
            <w:r w:rsidRPr="001D4B48">
              <w:rPr>
                <w:rFonts w:eastAsia="Calibri"/>
                <w:sz w:val="22"/>
                <w:szCs w:val="22"/>
                <w:lang w:eastAsia="en-US"/>
              </w:rPr>
              <w:t xml:space="preserve"> Months</w:t>
            </w:r>
          </w:p>
        </w:tc>
        <w:tc>
          <w:tcPr>
            <w:tcW w:w="1843" w:type="dxa"/>
            <w:shd w:val="clear" w:color="auto" w:fill="auto"/>
            <w:vAlign w:val="center"/>
          </w:tcPr>
          <w:p w:rsidR="001D4B48" w:rsidRPr="001D4B48" w:rsidRDefault="001D4B48" w:rsidP="001D4B48">
            <w:pPr>
              <w:spacing w:before="60" w:after="0"/>
              <w:jc w:val="center"/>
              <w:rPr>
                <w:rFonts w:eastAsia="Calibri"/>
                <w:sz w:val="22"/>
                <w:szCs w:val="22"/>
                <w:lang w:eastAsia="en-US"/>
              </w:rPr>
            </w:pPr>
          </w:p>
        </w:tc>
      </w:tr>
      <w:tr w:rsidR="001D4B48" w:rsidRPr="001D4B48" w:rsidTr="009F6C97">
        <w:trPr>
          <w:cantSplit/>
          <w:trHeight w:val="1114"/>
        </w:trPr>
        <w:tc>
          <w:tcPr>
            <w:tcW w:w="993" w:type="dxa"/>
            <w:tcBorders>
              <w:top w:val="single" w:sz="4" w:space="0" w:color="auto"/>
            </w:tcBorders>
            <w:shd w:val="clear" w:color="auto" w:fill="auto"/>
            <w:vAlign w:val="center"/>
          </w:tcPr>
          <w:p w:rsidR="001D4B48" w:rsidRPr="001D4B48" w:rsidRDefault="0076557F" w:rsidP="001D4B48">
            <w:pPr>
              <w:spacing w:before="60" w:after="0"/>
              <w:jc w:val="center"/>
              <w:rPr>
                <w:rFonts w:eastAsia="Calibri"/>
                <w:sz w:val="22"/>
                <w:szCs w:val="22"/>
                <w:lang w:eastAsia="en-US"/>
              </w:rPr>
            </w:pPr>
            <w:r>
              <w:rPr>
                <w:rFonts w:eastAsia="Calibri"/>
                <w:sz w:val="22"/>
                <w:szCs w:val="22"/>
                <w:lang w:eastAsia="en-US"/>
              </w:rPr>
              <w:t>D4</w:t>
            </w:r>
          </w:p>
        </w:tc>
        <w:tc>
          <w:tcPr>
            <w:tcW w:w="5811" w:type="dxa"/>
            <w:tcBorders>
              <w:top w:val="single" w:sz="4" w:space="0" w:color="auto"/>
            </w:tcBorders>
            <w:shd w:val="clear" w:color="auto" w:fill="auto"/>
            <w:vAlign w:val="center"/>
          </w:tcPr>
          <w:p w:rsidR="00DA2F88" w:rsidRPr="00DA2F88" w:rsidRDefault="00DA2F88" w:rsidP="00DA2F88">
            <w:pPr>
              <w:spacing w:after="0"/>
              <w:rPr>
                <w:rFonts w:eastAsia="Calibri"/>
                <w:szCs w:val="24"/>
                <w:lang w:eastAsia="en-US"/>
              </w:rPr>
            </w:pPr>
            <w:r w:rsidRPr="00DA2F88">
              <w:rPr>
                <w:rFonts w:eastAsia="Calibri"/>
                <w:szCs w:val="24"/>
                <w:lang w:eastAsia="en-US"/>
              </w:rPr>
              <w:t>Prepare maintenance assessment docs and supportive</w:t>
            </w:r>
          </w:p>
          <w:p w:rsidR="00DA2F88" w:rsidRPr="00DA2F88" w:rsidRDefault="00DA2F88" w:rsidP="00DA2F88">
            <w:pPr>
              <w:spacing w:after="0"/>
              <w:rPr>
                <w:rFonts w:eastAsia="Calibri"/>
                <w:szCs w:val="24"/>
                <w:lang w:eastAsia="en-US"/>
              </w:rPr>
            </w:pPr>
            <w:proofErr w:type="gramStart"/>
            <w:r w:rsidRPr="00DA2F88">
              <w:rPr>
                <w:rFonts w:eastAsia="Calibri"/>
                <w:szCs w:val="24"/>
                <w:lang w:eastAsia="en-US"/>
              </w:rPr>
              <w:t>maintenance</w:t>
            </w:r>
            <w:proofErr w:type="gramEnd"/>
            <w:r w:rsidRPr="00DA2F88">
              <w:rPr>
                <w:rFonts w:eastAsia="Calibri"/>
                <w:szCs w:val="24"/>
                <w:lang w:eastAsia="en-US"/>
              </w:rPr>
              <w:t xml:space="preserve"> analysis for systems located in Equatorial Port #11</w:t>
            </w:r>
            <w:r>
              <w:rPr>
                <w:rFonts w:eastAsia="Calibri"/>
                <w:szCs w:val="24"/>
                <w:lang w:eastAsia="en-US"/>
              </w:rPr>
              <w:t xml:space="preserve"> </w:t>
            </w:r>
            <w:r w:rsidRPr="00DA2F88">
              <w:rPr>
                <w:rFonts w:eastAsia="Calibri"/>
                <w:szCs w:val="24"/>
                <w:lang w:eastAsia="en-US"/>
              </w:rPr>
              <w:t>in preparation for EP#11 FDR. Discuss them with experts and</w:t>
            </w:r>
            <w:r>
              <w:rPr>
                <w:rFonts w:eastAsia="Calibri"/>
                <w:szCs w:val="24"/>
                <w:lang w:eastAsia="en-US"/>
              </w:rPr>
              <w:t xml:space="preserve"> </w:t>
            </w:r>
            <w:r w:rsidRPr="00DA2F88">
              <w:rPr>
                <w:rFonts w:eastAsia="Calibri"/>
                <w:szCs w:val="24"/>
                <w:lang w:eastAsia="en-US"/>
              </w:rPr>
              <w:t>put in the IDM for review/ approval. Prepare the proper input</w:t>
            </w:r>
            <w:r>
              <w:rPr>
                <w:rFonts w:eastAsia="Calibri"/>
                <w:szCs w:val="24"/>
                <w:lang w:eastAsia="en-US"/>
              </w:rPr>
              <w:t xml:space="preserve"> </w:t>
            </w:r>
            <w:r w:rsidRPr="00DA2F88">
              <w:rPr>
                <w:rFonts w:eastAsia="Calibri"/>
                <w:szCs w:val="24"/>
                <w:lang w:eastAsia="en-US"/>
              </w:rPr>
              <w:t>package for the FDR. Answer eventual chits from the FDR and</w:t>
            </w:r>
            <w:r>
              <w:rPr>
                <w:rFonts w:eastAsia="Calibri"/>
                <w:szCs w:val="24"/>
                <w:lang w:eastAsia="en-US"/>
              </w:rPr>
              <w:t xml:space="preserve"> </w:t>
            </w:r>
            <w:r w:rsidRPr="00DA2F88">
              <w:rPr>
                <w:rFonts w:eastAsia="Calibri"/>
                <w:szCs w:val="24"/>
                <w:lang w:eastAsia="en-US"/>
              </w:rPr>
              <w:t>document them in PLM/IDM before FDR closure.</w:t>
            </w:r>
          </w:p>
          <w:p w:rsidR="005A4F78" w:rsidRPr="00D53857" w:rsidRDefault="00DA2F88" w:rsidP="00DA2F88">
            <w:pPr>
              <w:spacing w:after="0"/>
              <w:rPr>
                <w:rFonts w:eastAsia="Calibri"/>
                <w:szCs w:val="24"/>
                <w:lang w:eastAsia="en-US"/>
              </w:rPr>
            </w:pPr>
            <w:r w:rsidRPr="00DA2F88">
              <w:rPr>
                <w:rFonts w:eastAsia="Calibri"/>
                <w:szCs w:val="24"/>
                <w:lang w:eastAsia="en-US"/>
              </w:rPr>
              <w:t>The reviewers of the input package need to be coherent with the</w:t>
            </w:r>
            <w:r>
              <w:rPr>
                <w:rFonts w:eastAsia="Calibri"/>
                <w:szCs w:val="24"/>
                <w:lang w:eastAsia="en-US"/>
              </w:rPr>
              <w:t xml:space="preserve"> </w:t>
            </w:r>
            <w:r w:rsidRPr="00DA2F88">
              <w:rPr>
                <w:rFonts w:eastAsia="Calibri"/>
                <w:szCs w:val="24"/>
                <w:lang w:eastAsia="en-US"/>
              </w:rPr>
              <w:t>Document Production Plan.</w:t>
            </w:r>
          </w:p>
        </w:tc>
        <w:tc>
          <w:tcPr>
            <w:tcW w:w="1276" w:type="dxa"/>
            <w:shd w:val="clear" w:color="auto" w:fill="auto"/>
            <w:vAlign w:val="center"/>
          </w:tcPr>
          <w:p w:rsidR="001D4B48" w:rsidRPr="001D4B48" w:rsidRDefault="0076557F" w:rsidP="00D53857">
            <w:pPr>
              <w:spacing w:after="0"/>
              <w:jc w:val="center"/>
              <w:rPr>
                <w:rFonts w:eastAsia="Calibri"/>
                <w:sz w:val="22"/>
                <w:szCs w:val="22"/>
                <w:lang w:eastAsia="en-US"/>
              </w:rPr>
            </w:pPr>
            <w:r w:rsidRPr="001D4B48">
              <w:rPr>
                <w:rFonts w:eastAsia="Calibri"/>
                <w:sz w:val="22"/>
                <w:szCs w:val="22"/>
                <w:lang w:eastAsia="en-US"/>
              </w:rPr>
              <w:t>T</w:t>
            </w:r>
            <w:r w:rsidR="00DA2F88">
              <w:rPr>
                <w:rFonts w:eastAsia="Calibri"/>
                <w:sz w:val="22"/>
                <w:szCs w:val="22"/>
                <w:lang w:eastAsia="en-US"/>
              </w:rPr>
              <w:t>0</w:t>
            </w:r>
            <w:r w:rsidRPr="001D4B48">
              <w:rPr>
                <w:rFonts w:eastAsia="Calibri"/>
                <w:sz w:val="22"/>
                <w:szCs w:val="22"/>
                <w:lang w:eastAsia="en-US"/>
              </w:rPr>
              <w:t xml:space="preserve"> + </w:t>
            </w:r>
            <w:r w:rsidR="00DA2F88">
              <w:rPr>
                <w:rFonts w:eastAsia="Calibri"/>
                <w:sz w:val="22"/>
                <w:szCs w:val="22"/>
                <w:lang w:eastAsia="en-US"/>
              </w:rPr>
              <w:t>7</w:t>
            </w:r>
            <w:r w:rsidRPr="001D4B48">
              <w:rPr>
                <w:rFonts w:eastAsia="Calibri"/>
                <w:sz w:val="22"/>
                <w:szCs w:val="22"/>
                <w:lang w:eastAsia="en-US"/>
              </w:rPr>
              <w:t xml:space="preserve"> Months</w:t>
            </w:r>
          </w:p>
        </w:tc>
        <w:tc>
          <w:tcPr>
            <w:tcW w:w="1843" w:type="dxa"/>
            <w:shd w:val="clear" w:color="auto" w:fill="auto"/>
            <w:vAlign w:val="center"/>
          </w:tcPr>
          <w:p w:rsidR="001D4B48" w:rsidRPr="001D4B48" w:rsidRDefault="001D4B48" w:rsidP="001D4B48">
            <w:pPr>
              <w:spacing w:before="60" w:after="0"/>
              <w:jc w:val="center"/>
              <w:rPr>
                <w:rFonts w:eastAsia="Calibri"/>
                <w:sz w:val="22"/>
                <w:szCs w:val="22"/>
                <w:lang w:eastAsia="en-US"/>
              </w:rPr>
            </w:pPr>
          </w:p>
        </w:tc>
      </w:tr>
      <w:tr w:rsidR="00D53857" w:rsidRPr="001D4B48" w:rsidTr="009F6C97">
        <w:trPr>
          <w:cantSplit/>
          <w:trHeight w:val="1114"/>
        </w:trPr>
        <w:tc>
          <w:tcPr>
            <w:tcW w:w="993" w:type="dxa"/>
            <w:tcBorders>
              <w:top w:val="single" w:sz="4" w:space="0" w:color="auto"/>
            </w:tcBorders>
            <w:shd w:val="clear" w:color="auto" w:fill="auto"/>
            <w:vAlign w:val="center"/>
          </w:tcPr>
          <w:p w:rsidR="00D53857" w:rsidRDefault="00D53857" w:rsidP="00D53857">
            <w:pPr>
              <w:spacing w:before="60" w:after="0"/>
              <w:jc w:val="center"/>
              <w:rPr>
                <w:rFonts w:eastAsia="Calibri"/>
                <w:sz w:val="22"/>
                <w:szCs w:val="22"/>
                <w:lang w:eastAsia="en-US"/>
              </w:rPr>
            </w:pPr>
            <w:r>
              <w:rPr>
                <w:rFonts w:eastAsia="Calibri"/>
                <w:sz w:val="22"/>
                <w:szCs w:val="22"/>
                <w:lang w:eastAsia="en-US"/>
              </w:rPr>
              <w:t>D5</w:t>
            </w:r>
          </w:p>
        </w:tc>
        <w:tc>
          <w:tcPr>
            <w:tcW w:w="5811" w:type="dxa"/>
            <w:tcBorders>
              <w:top w:val="single" w:sz="4" w:space="0" w:color="auto"/>
            </w:tcBorders>
            <w:shd w:val="clear" w:color="auto" w:fill="auto"/>
            <w:vAlign w:val="center"/>
          </w:tcPr>
          <w:p w:rsidR="00DA2F88" w:rsidRPr="00DA2F88" w:rsidRDefault="00DA2F88" w:rsidP="00DA2F88">
            <w:pPr>
              <w:spacing w:after="0"/>
              <w:rPr>
                <w:rFonts w:eastAsia="Calibri"/>
                <w:szCs w:val="24"/>
                <w:lang w:eastAsia="en-US"/>
              </w:rPr>
            </w:pPr>
            <w:r w:rsidRPr="00DA2F88">
              <w:rPr>
                <w:rFonts w:eastAsia="Calibri"/>
                <w:szCs w:val="24"/>
                <w:lang w:eastAsia="en-US"/>
              </w:rPr>
              <w:t>Update or create ORE documents for diagnostic ports based on</w:t>
            </w:r>
            <w:r>
              <w:rPr>
                <w:rFonts w:eastAsia="Calibri"/>
                <w:szCs w:val="24"/>
                <w:lang w:eastAsia="en-US"/>
              </w:rPr>
              <w:t xml:space="preserve"> </w:t>
            </w:r>
            <w:r w:rsidRPr="00DA2F88">
              <w:rPr>
                <w:rFonts w:eastAsia="Calibri"/>
                <w:szCs w:val="24"/>
                <w:lang w:eastAsia="en-US"/>
              </w:rPr>
              <w:t>latest maintenance schemes, port designs and assumptions for</w:t>
            </w:r>
            <w:r>
              <w:rPr>
                <w:rFonts w:eastAsia="Calibri"/>
                <w:szCs w:val="24"/>
                <w:lang w:eastAsia="en-US"/>
              </w:rPr>
              <w:t xml:space="preserve"> </w:t>
            </w:r>
            <w:r w:rsidRPr="00DA2F88">
              <w:rPr>
                <w:rFonts w:eastAsia="Calibri"/>
                <w:szCs w:val="24"/>
                <w:lang w:eastAsia="en-US"/>
              </w:rPr>
              <w:t>the Equatorial Port #8 PDR.</w:t>
            </w:r>
          </w:p>
          <w:p w:rsidR="00DA2F88" w:rsidRPr="00DA2F88" w:rsidRDefault="00DA2F88" w:rsidP="00DA2F88">
            <w:pPr>
              <w:spacing w:after="0"/>
              <w:rPr>
                <w:rFonts w:eastAsia="Calibri"/>
                <w:szCs w:val="24"/>
                <w:lang w:eastAsia="en-US"/>
              </w:rPr>
            </w:pPr>
            <w:r w:rsidRPr="00DA2F88">
              <w:rPr>
                <w:rFonts w:eastAsia="Calibri"/>
                <w:szCs w:val="24"/>
                <w:lang w:eastAsia="en-US"/>
              </w:rPr>
              <w:t>Discuss with interface ROs (RH, maintenance, safety,</w:t>
            </w:r>
          </w:p>
          <w:p w:rsidR="00DA2F88" w:rsidRPr="00DA2F88" w:rsidRDefault="00DA2F88" w:rsidP="00DA2F88">
            <w:pPr>
              <w:spacing w:after="0"/>
              <w:rPr>
                <w:rFonts w:eastAsia="Calibri"/>
                <w:szCs w:val="24"/>
                <w:lang w:eastAsia="en-US"/>
              </w:rPr>
            </w:pPr>
            <w:proofErr w:type="gramStart"/>
            <w:r w:rsidRPr="00DA2F88">
              <w:rPr>
                <w:rFonts w:eastAsia="Calibri"/>
                <w:szCs w:val="24"/>
                <w:lang w:eastAsia="en-US"/>
              </w:rPr>
              <w:t>diagnostic</w:t>
            </w:r>
            <w:proofErr w:type="gramEnd"/>
            <w:r w:rsidRPr="00DA2F88">
              <w:rPr>
                <w:rFonts w:eastAsia="Calibri"/>
                <w:szCs w:val="24"/>
                <w:lang w:eastAsia="en-US"/>
              </w:rPr>
              <w:t xml:space="preserve"> experts, </w:t>
            </w:r>
            <w:proofErr w:type="spellStart"/>
            <w:r w:rsidRPr="00DA2F88">
              <w:rPr>
                <w:rFonts w:eastAsia="Calibri"/>
                <w:szCs w:val="24"/>
                <w:lang w:eastAsia="en-US"/>
              </w:rPr>
              <w:t>neutronics</w:t>
            </w:r>
            <w:proofErr w:type="spellEnd"/>
            <w:r w:rsidRPr="00DA2F88">
              <w:rPr>
                <w:rFonts w:eastAsia="Calibri"/>
                <w:szCs w:val="24"/>
                <w:lang w:eastAsia="en-US"/>
              </w:rPr>
              <w:t xml:space="preserve"> expert) and update/ upload the</w:t>
            </w:r>
            <w:r>
              <w:rPr>
                <w:rFonts w:eastAsia="Calibri"/>
                <w:szCs w:val="24"/>
                <w:lang w:eastAsia="en-US"/>
              </w:rPr>
              <w:t xml:space="preserve"> </w:t>
            </w:r>
            <w:r w:rsidRPr="00DA2F88">
              <w:rPr>
                <w:rFonts w:eastAsia="Calibri"/>
                <w:szCs w:val="24"/>
                <w:lang w:eastAsia="en-US"/>
              </w:rPr>
              <w:t>related documents in the PLM/IDM for review and approval.</w:t>
            </w:r>
          </w:p>
          <w:p w:rsidR="00DA2F88" w:rsidRPr="00DA2F88" w:rsidRDefault="00DA2F88" w:rsidP="00DA2F88">
            <w:pPr>
              <w:spacing w:after="0"/>
              <w:rPr>
                <w:rFonts w:eastAsia="Calibri"/>
                <w:szCs w:val="24"/>
                <w:lang w:eastAsia="en-US"/>
              </w:rPr>
            </w:pPr>
            <w:r w:rsidRPr="00DA2F88">
              <w:rPr>
                <w:rFonts w:eastAsia="Calibri"/>
                <w:szCs w:val="24"/>
                <w:lang w:eastAsia="en-US"/>
              </w:rPr>
              <w:t>The reviewers of the report need to be coherent with the</w:t>
            </w:r>
          </w:p>
          <w:p w:rsidR="00D53857" w:rsidRPr="00D53857" w:rsidRDefault="00DA2F88" w:rsidP="00DA2F88">
            <w:pPr>
              <w:spacing w:after="0"/>
              <w:rPr>
                <w:rFonts w:eastAsia="Calibri"/>
                <w:szCs w:val="24"/>
                <w:lang w:eastAsia="en-US"/>
              </w:rPr>
            </w:pPr>
            <w:r w:rsidRPr="00DA2F88">
              <w:rPr>
                <w:rFonts w:eastAsia="Calibri"/>
                <w:szCs w:val="24"/>
                <w:lang w:eastAsia="en-US"/>
              </w:rPr>
              <w:t>ITER_D_2EXFXU - Sign-Off Authority for Project Documents</w:t>
            </w:r>
          </w:p>
        </w:tc>
        <w:tc>
          <w:tcPr>
            <w:tcW w:w="1276" w:type="dxa"/>
            <w:shd w:val="clear" w:color="auto" w:fill="auto"/>
            <w:vAlign w:val="center"/>
          </w:tcPr>
          <w:p w:rsidR="00D53857" w:rsidRPr="001D4B48" w:rsidRDefault="00D53857" w:rsidP="00D53857">
            <w:pPr>
              <w:spacing w:after="0"/>
              <w:jc w:val="center"/>
              <w:rPr>
                <w:rFonts w:eastAsia="Calibri"/>
                <w:sz w:val="22"/>
                <w:szCs w:val="22"/>
                <w:lang w:eastAsia="en-US"/>
              </w:rPr>
            </w:pPr>
            <w:r w:rsidRPr="001D4B48">
              <w:rPr>
                <w:rFonts w:eastAsia="Calibri"/>
                <w:sz w:val="22"/>
                <w:szCs w:val="22"/>
                <w:lang w:eastAsia="en-US"/>
              </w:rPr>
              <w:t>T</w:t>
            </w:r>
            <w:r w:rsidR="00DA2F88">
              <w:rPr>
                <w:rFonts w:eastAsia="Calibri"/>
                <w:sz w:val="22"/>
                <w:szCs w:val="22"/>
                <w:lang w:eastAsia="en-US"/>
              </w:rPr>
              <w:t>0</w:t>
            </w:r>
            <w:r w:rsidRPr="001D4B48">
              <w:rPr>
                <w:rFonts w:eastAsia="Calibri"/>
                <w:sz w:val="22"/>
                <w:szCs w:val="22"/>
                <w:lang w:eastAsia="en-US"/>
              </w:rPr>
              <w:t xml:space="preserve"> + </w:t>
            </w:r>
            <w:r>
              <w:rPr>
                <w:rFonts w:eastAsia="Calibri"/>
                <w:sz w:val="22"/>
                <w:szCs w:val="22"/>
                <w:lang w:eastAsia="en-US"/>
              </w:rPr>
              <w:t xml:space="preserve">9 </w:t>
            </w:r>
            <w:r w:rsidRPr="001D4B48">
              <w:rPr>
                <w:rFonts w:eastAsia="Calibri"/>
                <w:sz w:val="22"/>
                <w:szCs w:val="22"/>
                <w:lang w:eastAsia="en-US"/>
              </w:rPr>
              <w:t>Months</w:t>
            </w:r>
          </w:p>
        </w:tc>
        <w:tc>
          <w:tcPr>
            <w:tcW w:w="1843" w:type="dxa"/>
            <w:shd w:val="clear" w:color="auto" w:fill="auto"/>
            <w:vAlign w:val="center"/>
          </w:tcPr>
          <w:p w:rsidR="00D53857" w:rsidRPr="001D4B48" w:rsidRDefault="00D53857" w:rsidP="00D53857">
            <w:pPr>
              <w:spacing w:before="60" w:after="0"/>
              <w:jc w:val="center"/>
              <w:rPr>
                <w:rFonts w:eastAsia="Calibri"/>
                <w:sz w:val="22"/>
                <w:szCs w:val="22"/>
                <w:lang w:eastAsia="en-US"/>
              </w:rPr>
            </w:pPr>
          </w:p>
        </w:tc>
      </w:tr>
      <w:tr w:rsidR="00DA2F88" w:rsidRPr="001D4B48" w:rsidTr="009F6C97">
        <w:trPr>
          <w:cantSplit/>
          <w:trHeight w:val="1114"/>
        </w:trPr>
        <w:tc>
          <w:tcPr>
            <w:tcW w:w="993" w:type="dxa"/>
            <w:tcBorders>
              <w:top w:val="single" w:sz="4" w:space="0" w:color="auto"/>
            </w:tcBorders>
            <w:shd w:val="clear" w:color="auto" w:fill="auto"/>
            <w:vAlign w:val="center"/>
          </w:tcPr>
          <w:p w:rsidR="00DA2F88" w:rsidRDefault="00DA2F88" w:rsidP="00D53857">
            <w:pPr>
              <w:spacing w:before="60" w:after="0"/>
              <w:jc w:val="center"/>
              <w:rPr>
                <w:rFonts w:eastAsia="Calibri"/>
                <w:sz w:val="22"/>
                <w:szCs w:val="22"/>
                <w:lang w:eastAsia="en-US"/>
              </w:rPr>
            </w:pPr>
            <w:bookmarkStart w:id="0" w:name="_GoBack" w:colFirst="1" w:colLast="1"/>
            <w:r w:rsidRPr="00DA2F88">
              <w:rPr>
                <w:rFonts w:eastAsia="Calibri" w:hint="eastAsia"/>
                <w:sz w:val="22"/>
                <w:szCs w:val="22"/>
                <w:lang w:eastAsia="en-US"/>
              </w:rPr>
              <w:t>D</w:t>
            </w:r>
            <w:r>
              <w:rPr>
                <w:rFonts w:eastAsia="Calibri"/>
                <w:sz w:val="22"/>
                <w:szCs w:val="22"/>
                <w:lang w:eastAsia="en-US"/>
              </w:rPr>
              <w:t>6</w:t>
            </w:r>
          </w:p>
        </w:tc>
        <w:tc>
          <w:tcPr>
            <w:tcW w:w="5811" w:type="dxa"/>
            <w:tcBorders>
              <w:top w:val="single" w:sz="4" w:space="0" w:color="auto"/>
            </w:tcBorders>
            <w:shd w:val="clear" w:color="auto" w:fill="auto"/>
            <w:vAlign w:val="center"/>
          </w:tcPr>
          <w:p w:rsidR="00DA2F88" w:rsidRPr="000B09BA" w:rsidRDefault="00DA2F88" w:rsidP="000B09BA">
            <w:pPr>
              <w:spacing w:after="0"/>
              <w:rPr>
                <w:rFonts w:eastAsia="Calibri"/>
                <w:szCs w:val="24"/>
                <w:lang w:eastAsia="en-US"/>
              </w:rPr>
            </w:pPr>
            <w:proofErr w:type="gramStart"/>
            <w:r w:rsidRPr="000B09BA">
              <w:rPr>
                <w:rFonts w:eastAsia="Calibri"/>
                <w:szCs w:val="24"/>
                <w:lang w:eastAsia="en-US"/>
              </w:rPr>
              <w:t>Prepare maintenance assessment docs and supportive analysis for systems located in Equatorial Port #8 in preparation for EP#8 PDR.</w:t>
            </w:r>
            <w:proofErr w:type="gramEnd"/>
            <w:r w:rsidRPr="000B09BA">
              <w:rPr>
                <w:rFonts w:eastAsia="Calibri"/>
                <w:szCs w:val="24"/>
                <w:lang w:eastAsia="en-US"/>
              </w:rPr>
              <w:t xml:space="preserve"> Discuss them with experts and put in the IDM for review/ approval. Prepare the proper input package for the PDR. Answer eventual chits from the PDR and document them in PLM/IDM before PDR closure.</w:t>
            </w:r>
          </w:p>
          <w:p w:rsidR="00DA2F88" w:rsidRPr="00DA2F88" w:rsidRDefault="00DA2F88" w:rsidP="000B09BA">
            <w:pPr>
              <w:spacing w:after="0"/>
              <w:rPr>
                <w:rFonts w:eastAsia="Calibri"/>
                <w:szCs w:val="24"/>
                <w:lang w:eastAsia="en-US"/>
              </w:rPr>
            </w:pPr>
            <w:r w:rsidRPr="000B09BA">
              <w:rPr>
                <w:rFonts w:eastAsia="Calibri"/>
                <w:szCs w:val="24"/>
                <w:lang w:eastAsia="en-US"/>
              </w:rPr>
              <w:t>The reviewers of the input package need to be coherent with the Document Production Plan.</w:t>
            </w:r>
          </w:p>
        </w:tc>
        <w:tc>
          <w:tcPr>
            <w:tcW w:w="1276" w:type="dxa"/>
            <w:shd w:val="clear" w:color="auto" w:fill="auto"/>
            <w:vAlign w:val="center"/>
          </w:tcPr>
          <w:p w:rsidR="00DA2F88" w:rsidRPr="001D4B48" w:rsidRDefault="00DA2F88" w:rsidP="00DA2F88">
            <w:pPr>
              <w:spacing w:after="0"/>
              <w:jc w:val="center"/>
              <w:rPr>
                <w:rFonts w:eastAsia="Calibri"/>
                <w:sz w:val="22"/>
                <w:szCs w:val="22"/>
                <w:lang w:eastAsia="en-US"/>
              </w:rPr>
            </w:pPr>
            <w:r w:rsidRPr="001D4B48">
              <w:rPr>
                <w:rFonts w:eastAsia="Calibri"/>
                <w:sz w:val="22"/>
                <w:szCs w:val="22"/>
                <w:lang w:eastAsia="en-US"/>
              </w:rPr>
              <w:t>T</w:t>
            </w:r>
            <w:r>
              <w:rPr>
                <w:rFonts w:eastAsia="Calibri"/>
                <w:sz w:val="22"/>
                <w:szCs w:val="22"/>
                <w:lang w:eastAsia="en-US"/>
              </w:rPr>
              <w:t>0</w:t>
            </w:r>
            <w:r w:rsidRPr="001D4B48">
              <w:rPr>
                <w:rFonts w:eastAsia="Calibri"/>
                <w:sz w:val="22"/>
                <w:szCs w:val="22"/>
                <w:lang w:eastAsia="en-US"/>
              </w:rPr>
              <w:t xml:space="preserve"> + </w:t>
            </w:r>
            <w:r>
              <w:rPr>
                <w:rFonts w:eastAsia="Calibri"/>
                <w:sz w:val="22"/>
                <w:szCs w:val="22"/>
                <w:lang w:eastAsia="en-US"/>
              </w:rPr>
              <w:t xml:space="preserve">12 </w:t>
            </w:r>
            <w:r w:rsidRPr="001D4B48">
              <w:rPr>
                <w:rFonts w:eastAsia="Calibri"/>
                <w:sz w:val="22"/>
                <w:szCs w:val="22"/>
                <w:lang w:eastAsia="en-US"/>
              </w:rPr>
              <w:t>Months</w:t>
            </w:r>
          </w:p>
        </w:tc>
        <w:tc>
          <w:tcPr>
            <w:tcW w:w="1843" w:type="dxa"/>
            <w:shd w:val="clear" w:color="auto" w:fill="auto"/>
            <w:vAlign w:val="center"/>
          </w:tcPr>
          <w:p w:rsidR="00DA2F88" w:rsidRPr="001D4B48" w:rsidRDefault="00DA2F88" w:rsidP="00D53857">
            <w:pPr>
              <w:spacing w:before="60" w:after="0"/>
              <w:jc w:val="center"/>
              <w:rPr>
                <w:rFonts w:eastAsia="Calibri"/>
                <w:sz w:val="22"/>
                <w:szCs w:val="22"/>
                <w:lang w:eastAsia="en-US"/>
              </w:rPr>
            </w:pPr>
          </w:p>
        </w:tc>
      </w:tr>
      <w:bookmarkEnd w:id="0"/>
      <w:tr w:rsidR="00D53857" w:rsidRPr="001D4B48" w:rsidTr="009F6C97">
        <w:tblPrEx>
          <w:tblLook w:val="0000" w:firstRow="0" w:lastRow="0" w:firstColumn="0" w:lastColumn="0" w:noHBand="0" w:noVBand="0"/>
        </w:tblPrEx>
        <w:trPr>
          <w:trHeight w:val="435"/>
        </w:trPr>
        <w:tc>
          <w:tcPr>
            <w:tcW w:w="8080" w:type="dxa"/>
            <w:gridSpan w:val="3"/>
            <w:shd w:val="clear" w:color="auto" w:fill="auto"/>
            <w:vAlign w:val="center"/>
          </w:tcPr>
          <w:p w:rsidR="00D53857" w:rsidRPr="001D4B48" w:rsidRDefault="00D53857" w:rsidP="00D53857">
            <w:pPr>
              <w:widowControl w:val="0"/>
              <w:autoSpaceDE w:val="0"/>
              <w:autoSpaceDN w:val="0"/>
              <w:adjustRightInd w:val="0"/>
              <w:spacing w:before="120" w:after="0"/>
              <w:ind w:left="570"/>
              <w:jc w:val="center"/>
              <w:rPr>
                <w:rFonts w:eastAsia="平成明朝"/>
                <w:b/>
                <w:szCs w:val="24"/>
                <w:lang w:eastAsia="en-US"/>
              </w:rPr>
            </w:pPr>
            <w:r>
              <w:br w:type="page"/>
            </w:r>
            <w:r w:rsidRPr="001D4B48">
              <w:rPr>
                <w:rFonts w:eastAsia="平成明朝"/>
                <w:b/>
                <w:szCs w:val="24"/>
                <w:lang w:eastAsia="en-US"/>
              </w:rPr>
              <w:t>MAXIMUM TOTAL PRICE  (EUR)</w:t>
            </w:r>
          </w:p>
        </w:tc>
        <w:tc>
          <w:tcPr>
            <w:tcW w:w="1843" w:type="dxa"/>
            <w:shd w:val="clear" w:color="auto" w:fill="auto"/>
            <w:vAlign w:val="center"/>
          </w:tcPr>
          <w:p w:rsidR="00D53857" w:rsidRPr="001D4B48" w:rsidRDefault="00D53857" w:rsidP="00D53857">
            <w:pPr>
              <w:spacing w:after="0"/>
              <w:jc w:val="center"/>
              <w:rPr>
                <w:rFonts w:eastAsia="平成明朝"/>
                <w:sz w:val="22"/>
                <w:szCs w:val="22"/>
                <w:lang w:eastAsia="en-US"/>
              </w:rPr>
            </w:pPr>
          </w:p>
          <w:p w:rsidR="00D53857" w:rsidRPr="001D4B48" w:rsidRDefault="00D53857" w:rsidP="00D53857">
            <w:pPr>
              <w:widowControl w:val="0"/>
              <w:autoSpaceDE w:val="0"/>
              <w:autoSpaceDN w:val="0"/>
              <w:adjustRightInd w:val="0"/>
              <w:spacing w:before="120" w:after="0"/>
              <w:jc w:val="center"/>
              <w:rPr>
                <w:rFonts w:eastAsia="平成明朝"/>
                <w:sz w:val="22"/>
                <w:szCs w:val="22"/>
                <w:lang w:eastAsia="en-US"/>
              </w:rPr>
            </w:pPr>
          </w:p>
        </w:tc>
      </w:tr>
    </w:tbl>
    <w:p w:rsidR="00634129" w:rsidRPr="00B0078A" w:rsidRDefault="00634129" w:rsidP="00634129">
      <w:pPr>
        <w:spacing w:line="280" w:lineRule="exact"/>
        <w:rPr>
          <w:rFonts w:eastAsia="Calibri"/>
          <w:szCs w:val="24"/>
        </w:rPr>
      </w:pPr>
      <w:r>
        <w:rPr>
          <w:rFonts w:eastAsia="Calibri"/>
          <w:szCs w:val="24"/>
        </w:rPr>
        <w:t>*</w:t>
      </w:r>
      <w:r w:rsidRPr="00634129">
        <w:rPr>
          <w:color w:val="000000"/>
          <w:szCs w:val="24"/>
        </w:rPr>
        <w:t xml:space="preserve"> </w:t>
      </w:r>
      <w:r w:rsidRPr="00513AF3">
        <w:rPr>
          <w:color w:val="000000"/>
          <w:szCs w:val="24"/>
        </w:rPr>
        <w:t>T</w:t>
      </w:r>
      <w:r w:rsidRPr="00513AF3">
        <w:rPr>
          <w:color w:val="000000"/>
          <w:szCs w:val="24"/>
          <w:vertAlign w:val="subscript"/>
        </w:rPr>
        <w:t>0</w:t>
      </w:r>
      <w:r>
        <w:rPr>
          <w:color w:val="000000"/>
          <w:szCs w:val="24"/>
          <w:vertAlign w:val="subscript"/>
        </w:rPr>
        <w:t xml:space="preserve"> </w:t>
      </w:r>
      <w:r w:rsidRPr="00202DFC">
        <w:rPr>
          <w:szCs w:val="24"/>
        </w:rPr>
        <w:t xml:space="preserve">= the date of Kick-off </w:t>
      </w:r>
      <w:r>
        <w:rPr>
          <w:szCs w:val="24"/>
        </w:rPr>
        <w:t xml:space="preserve">meeting </w:t>
      </w:r>
      <w:r w:rsidRPr="00202DFC">
        <w:rPr>
          <w:szCs w:val="24"/>
        </w:rPr>
        <w:t xml:space="preserve">which will take place within one month after the signature by the last of the contracting parties </w:t>
      </w:r>
      <w:r>
        <w:rPr>
          <w:szCs w:val="24"/>
        </w:rPr>
        <w:t>of the</w:t>
      </w:r>
      <w:r w:rsidRPr="00202DFC">
        <w:rPr>
          <w:szCs w:val="24"/>
        </w:rPr>
        <w:t xml:space="preserve"> contract</w:t>
      </w:r>
    </w:p>
    <w:p w:rsidR="00E271B8" w:rsidRDefault="00E271B8" w:rsidP="000C0FAD">
      <w:pPr>
        <w:spacing w:after="0"/>
      </w:pPr>
    </w:p>
    <w:p w:rsidR="000E0EF0" w:rsidRDefault="00F06306" w:rsidP="005D235E">
      <w:pPr>
        <w:spacing w:before="120" w:after="120"/>
        <w:rPr>
          <w:szCs w:val="24"/>
          <w:lang w:val="en-US"/>
        </w:rPr>
      </w:pPr>
      <w:r w:rsidRPr="00E833AC">
        <w:rPr>
          <w:szCs w:val="24"/>
        </w:rPr>
        <w:lastRenderedPageBreak/>
        <w:t xml:space="preserve">In addition to completing this financial </w:t>
      </w:r>
      <w:proofErr w:type="gramStart"/>
      <w:r w:rsidRPr="00E833AC">
        <w:rPr>
          <w:szCs w:val="24"/>
        </w:rPr>
        <w:t>template</w:t>
      </w:r>
      <w:proofErr w:type="gramEnd"/>
      <w:r w:rsidRPr="00E833AC">
        <w:rPr>
          <w:szCs w:val="24"/>
        </w:rPr>
        <w:t xml:space="preserve"> please provide </w:t>
      </w:r>
      <w:r w:rsidR="00EB462B" w:rsidRPr="00EB462B">
        <w:rPr>
          <w:szCs w:val="24"/>
        </w:rPr>
        <w:t xml:space="preserve">a </w:t>
      </w:r>
      <w:r w:rsidR="00EB462B" w:rsidRPr="00EB462B">
        <w:rPr>
          <w:bCs/>
          <w:szCs w:val="24"/>
        </w:rPr>
        <w:t>technical offer / management plan containing the relevant details of how you propose to carry out this work</w:t>
      </w:r>
      <w:r w:rsidR="00EB462B">
        <w:rPr>
          <w:bCs/>
          <w:szCs w:val="24"/>
        </w:rPr>
        <w:t xml:space="preserve"> in</w:t>
      </w:r>
      <w:r w:rsidRPr="00E833AC">
        <w:rPr>
          <w:szCs w:val="24"/>
        </w:rPr>
        <w:t xml:space="preserve"> accordance with the</w:t>
      </w:r>
      <w:r w:rsidR="005D235E">
        <w:rPr>
          <w:szCs w:val="24"/>
        </w:rPr>
        <w:t xml:space="preserve"> T</w:t>
      </w:r>
      <w:r w:rsidR="005D235E" w:rsidRPr="005D235E">
        <w:rPr>
          <w:szCs w:val="24"/>
        </w:rPr>
        <w:t xml:space="preserve">echnical Specification </w:t>
      </w:r>
      <w:r w:rsidR="00C82806" w:rsidRPr="00C82806">
        <w:rPr>
          <w:szCs w:val="24"/>
          <w:lang w:val="en-US"/>
        </w:rPr>
        <w:t>ITER_D_</w:t>
      </w:r>
      <w:r w:rsidR="00DA2F88">
        <w:rPr>
          <w:szCs w:val="24"/>
          <w:lang w:val="en-US"/>
        </w:rPr>
        <w:t>Y98TFJ</w:t>
      </w:r>
      <w:r w:rsidR="00D53857" w:rsidRPr="00D53857">
        <w:rPr>
          <w:szCs w:val="24"/>
          <w:lang w:val="en-US"/>
        </w:rPr>
        <w:t xml:space="preserve"> </w:t>
      </w:r>
      <w:r w:rsidR="00914838">
        <w:rPr>
          <w:szCs w:val="24"/>
          <w:lang w:val="en-US"/>
        </w:rPr>
        <w:t>v1.</w:t>
      </w:r>
      <w:r w:rsidR="00DA2F88">
        <w:rPr>
          <w:szCs w:val="24"/>
          <w:lang w:val="en-US"/>
        </w:rPr>
        <w:t>1</w:t>
      </w:r>
      <w:r w:rsidR="00914838">
        <w:rPr>
          <w:szCs w:val="24"/>
          <w:lang w:val="en-US"/>
        </w:rPr>
        <w:t xml:space="preserve"> dated </w:t>
      </w:r>
      <w:r w:rsidR="00DA2F88">
        <w:rPr>
          <w:szCs w:val="24"/>
          <w:lang w:val="en-US"/>
        </w:rPr>
        <w:t>19 February 2019</w:t>
      </w:r>
      <w:r w:rsidR="000E0EF0">
        <w:rPr>
          <w:szCs w:val="24"/>
          <w:lang w:val="en-US"/>
        </w:rPr>
        <w:t>.</w:t>
      </w:r>
    </w:p>
    <w:p w:rsidR="00EB462B" w:rsidRPr="009C158F" w:rsidRDefault="000E0EF0" w:rsidP="005D235E">
      <w:pPr>
        <w:spacing w:before="120" w:after="120"/>
        <w:rPr>
          <w:bCs/>
          <w:szCs w:val="24"/>
        </w:rPr>
      </w:pPr>
      <w:r>
        <w:rPr>
          <w:bCs/>
          <w:szCs w:val="24"/>
        </w:rPr>
        <w:t>I</w:t>
      </w:r>
      <w:r w:rsidR="00EB462B" w:rsidRPr="009C158F">
        <w:rPr>
          <w:bCs/>
          <w:szCs w:val="24"/>
        </w:rPr>
        <w:t xml:space="preserve">nvoices </w:t>
      </w:r>
      <w:proofErr w:type="gramStart"/>
      <w:r w:rsidR="00EB462B" w:rsidRPr="009C158F">
        <w:rPr>
          <w:bCs/>
          <w:szCs w:val="24"/>
        </w:rPr>
        <w:t>may be submitted</w:t>
      </w:r>
      <w:proofErr w:type="gramEnd"/>
      <w:r w:rsidR="00EB462B" w:rsidRPr="009C158F">
        <w:rPr>
          <w:bCs/>
          <w:szCs w:val="24"/>
        </w:rPr>
        <w:t xml:space="preserve"> upon the satisfactory completion of the deliverables as stated in the table above. Payments </w:t>
      </w:r>
      <w:proofErr w:type="gramStart"/>
      <w:r w:rsidR="00EB462B" w:rsidRPr="009C158F">
        <w:rPr>
          <w:bCs/>
          <w:szCs w:val="24"/>
        </w:rPr>
        <w:t>will be made</w:t>
      </w:r>
      <w:proofErr w:type="gramEnd"/>
      <w:r w:rsidR="00EB462B" w:rsidRPr="009C158F">
        <w:rPr>
          <w:bCs/>
          <w:szCs w:val="24"/>
        </w:rPr>
        <w:t xml:space="preserve"> following the acceptance and approval by the IO responsible officer of the corresponding deliverable</w:t>
      </w:r>
      <w:r w:rsidR="00C15B53">
        <w:rPr>
          <w:bCs/>
          <w:szCs w:val="24"/>
        </w:rPr>
        <w:t xml:space="preserve">/s </w:t>
      </w:r>
      <w:r w:rsidR="00EB462B" w:rsidRPr="009C158F">
        <w:rPr>
          <w:bCs/>
          <w:szCs w:val="24"/>
        </w:rPr>
        <w:t xml:space="preserve">and upon receipt of a correctly rendered invoice. </w:t>
      </w:r>
    </w:p>
    <w:p w:rsidR="00634129" w:rsidRPr="00B0078A" w:rsidRDefault="00634129" w:rsidP="00634129">
      <w:pPr>
        <w:keepNext/>
        <w:outlineLvl w:val="0"/>
        <w:rPr>
          <w:szCs w:val="24"/>
        </w:rPr>
      </w:pPr>
      <w:r w:rsidRPr="00B0078A">
        <w:rPr>
          <w:szCs w:val="24"/>
        </w:rPr>
        <w:t xml:space="preserve">The price is fully inclusive of the costs for deliverables, attendance to the meeting(s), reporting as required in the Technical Specifications. </w:t>
      </w:r>
      <w:proofErr w:type="gramStart"/>
      <w:r w:rsidRPr="00B0078A">
        <w:rPr>
          <w:szCs w:val="24"/>
        </w:rPr>
        <w:t>Also</w:t>
      </w:r>
      <w:proofErr w:type="gramEnd"/>
      <w:r w:rsidRPr="00B0078A">
        <w:rPr>
          <w:szCs w:val="24"/>
        </w:rPr>
        <w:t xml:space="preserve"> it includes all expenses that are necessary to deliver the services including travel, accommodation, daily subsistence allowances (all if applicable) and any other conceivable expenses that are required to successfully complete the work.</w:t>
      </w:r>
    </w:p>
    <w:p w:rsidR="00E72C6F" w:rsidRPr="00634129" w:rsidRDefault="00E271B8" w:rsidP="00E271B8">
      <w:pPr>
        <w:spacing w:before="120" w:after="120"/>
        <w:ind w:left="-27"/>
        <w:rPr>
          <w:szCs w:val="24"/>
        </w:rPr>
      </w:pPr>
      <w:r w:rsidRPr="00634129">
        <w:rPr>
          <w:szCs w:val="24"/>
        </w:rPr>
        <w:t xml:space="preserve">In addition to providing your total fixed price for the deliverables in the table above, please could </w:t>
      </w:r>
      <w:proofErr w:type="gramStart"/>
      <w:r w:rsidRPr="00634129">
        <w:rPr>
          <w:szCs w:val="24"/>
        </w:rPr>
        <w:t>you  also</w:t>
      </w:r>
      <w:proofErr w:type="gramEnd"/>
      <w:r w:rsidRPr="00634129">
        <w:rPr>
          <w:szCs w:val="24"/>
        </w:rPr>
        <w:t xml:space="preserve"> provide your estimated cost breakdown, number of personnel and the time frames for completing each deliverable as indicated in the cost breakdown table in section 2 .</w:t>
      </w:r>
    </w:p>
    <w:p w:rsidR="00E271B8" w:rsidRDefault="00E271B8" w:rsidP="00F06306">
      <w:pPr>
        <w:spacing w:before="120" w:after="120"/>
        <w:ind w:left="-147"/>
        <w:rPr>
          <w:szCs w:val="24"/>
        </w:rPr>
      </w:pPr>
    </w:p>
    <w:p w:rsidR="00F06306" w:rsidRPr="00B125F4" w:rsidRDefault="000524A3" w:rsidP="00F06306">
      <w:pPr>
        <w:spacing w:before="120" w:after="120"/>
        <w:ind w:left="-147"/>
        <w:rPr>
          <w:szCs w:val="24"/>
        </w:rPr>
      </w:pPr>
      <w:r>
        <w:rPr>
          <w:szCs w:val="24"/>
        </w:rPr>
        <w:t xml:space="preserve"> </w:t>
      </w:r>
      <w:r w:rsidR="00D17E3D">
        <w:rPr>
          <w:szCs w:val="24"/>
        </w:rPr>
        <w:t xml:space="preserve">Company Stamp / </w:t>
      </w:r>
      <w:r w:rsidR="00F06306" w:rsidRPr="00B125F4">
        <w:rPr>
          <w:szCs w:val="24"/>
        </w:rPr>
        <w:t>Signature</w:t>
      </w:r>
    </w:p>
    <w:p w:rsidR="00F06306" w:rsidRDefault="00F06306" w:rsidP="00F06306">
      <w:pPr>
        <w:spacing w:before="120" w:after="120"/>
        <w:ind w:left="-147"/>
        <w:rPr>
          <w:szCs w:val="24"/>
        </w:rPr>
      </w:pPr>
    </w:p>
    <w:p w:rsidR="000524A3" w:rsidRDefault="000524A3" w:rsidP="00F06306">
      <w:pPr>
        <w:spacing w:after="0"/>
        <w:jc w:val="left"/>
        <w:rPr>
          <w:szCs w:val="24"/>
        </w:rPr>
      </w:pPr>
    </w:p>
    <w:p w:rsidR="00F86371" w:rsidRPr="005A4F78" w:rsidRDefault="005A4F78" w:rsidP="008A0226">
      <w:pPr>
        <w:spacing w:before="120" w:after="120"/>
        <w:ind w:left="-147"/>
        <w:jc w:val="left"/>
        <w:rPr>
          <w:szCs w:val="24"/>
        </w:rPr>
      </w:pPr>
      <w:r w:rsidRPr="005A4F78">
        <w:rPr>
          <w:szCs w:val="24"/>
        </w:rPr>
        <w:t>Date</w:t>
      </w:r>
      <w:r>
        <w:rPr>
          <w:szCs w:val="24"/>
        </w:rPr>
        <w:t>:</w:t>
      </w:r>
    </w:p>
    <w:p w:rsidR="00D53857" w:rsidRDefault="00D53857">
      <w:pPr>
        <w:spacing w:after="0"/>
        <w:jc w:val="left"/>
        <w:rPr>
          <w:b/>
          <w:szCs w:val="24"/>
          <w:u w:val="single"/>
        </w:rPr>
      </w:pPr>
      <w:r>
        <w:rPr>
          <w:b/>
          <w:szCs w:val="24"/>
          <w:u w:val="single"/>
        </w:rPr>
        <w:br w:type="page"/>
      </w:r>
    </w:p>
    <w:p w:rsidR="000C0FAD" w:rsidRDefault="000C0FAD" w:rsidP="008A0226">
      <w:pPr>
        <w:spacing w:before="120" w:after="120"/>
        <w:ind w:left="-147"/>
        <w:jc w:val="left"/>
        <w:rPr>
          <w:b/>
          <w:szCs w:val="24"/>
          <w:u w:val="single"/>
        </w:rPr>
      </w:pPr>
    </w:p>
    <w:p w:rsidR="008A0226" w:rsidRPr="008A0226" w:rsidRDefault="008A0226" w:rsidP="008A0226">
      <w:pPr>
        <w:spacing w:before="120" w:after="120"/>
        <w:ind w:left="-147"/>
        <w:jc w:val="left"/>
        <w:rPr>
          <w:b/>
          <w:szCs w:val="24"/>
          <w:u w:val="single"/>
        </w:rPr>
      </w:pPr>
      <w:r w:rsidRPr="008A0226">
        <w:rPr>
          <w:b/>
          <w:szCs w:val="24"/>
          <w:u w:val="single"/>
        </w:rPr>
        <w:t>Section 2</w:t>
      </w:r>
    </w:p>
    <w:p w:rsidR="00F06306" w:rsidRPr="00E271B8" w:rsidRDefault="00F06306" w:rsidP="00F06306">
      <w:pPr>
        <w:spacing w:before="120" w:after="120"/>
        <w:ind w:left="-147"/>
        <w:jc w:val="center"/>
        <w:rPr>
          <w:b/>
          <w:sz w:val="28"/>
          <w:szCs w:val="28"/>
        </w:rPr>
      </w:pPr>
      <w:r w:rsidRPr="00E271B8">
        <w:rPr>
          <w:b/>
          <w:sz w:val="28"/>
          <w:szCs w:val="28"/>
        </w:rPr>
        <w:t xml:space="preserve">COST BREAKDOWN </w:t>
      </w:r>
    </w:p>
    <w:p w:rsidR="00286223" w:rsidRPr="00286223" w:rsidRDefault="00F06306" w:rsidP="00286223">
      <w:pPr>
        <w:spacing w:before="120" w:after="120"/>
        <w:ind w:left="-147"/>
        <w:rPr>
          <w:szCs w:val="24"/>
        </w:rPr>
      </w:pPr>
      <w:r>
        <w:rPr>
          <w:szCs w:val="24"/>
        </w:rPr>
        <w:t>Please note that all costs must</w:t>
      </w:r>
      <w:r w:rsidRPr="00FB795F">
        <w:rPr>
          <w:szCs w:val="24"/>
        </w:rPr>
        <w:t xml:space="preserve"> include all expenses that are necessary to deliver the services including travel, accommodation, daily subsistence allowances and any other conceivable expenses that are required </w:t>
      </w:r>
      <w:proofErr w:type="gramStart"/>
      <w:r w:rsidRPr="00FB795F">
        <w:rPr>
          <w:szCs w:val="24"/>
        </w:rPr>
        <w:t>to successfully complete</w:t>
      </w:r>
      <w:proofErr w:type="gramEnd"/>
      <w:r w:rsidRPr="00FB795F">
        <w:rPr>
          <w:szCs w:val="24"/>
        </w:rPr>
        <w:t xml:space="preserve"> the work. </w:t>
      </w:r>
      <w:r w:rsidR="00286223" w:rsidRPr="00286223">
        <w:rPr>
          <w:szCs w:val="24"/>
        </w:rPr>
        <w:t xml:space="preserve">The table below is an example </w:t>
      </w:r>
      <w:proofErr w:type="gramStart"/>
      <w:r w:rsidR="00A943C6">
        <w:rPr>
          <w:szCs w:val="24"/>
        </w:rPr>
        <w:t>however</w:t>
      </w:r>
      <w:r w:rsidR="007D423D">
        <w:rPr>
          <w:szCs w:val="24"/>
        </w:rPr>
        <w:t>,</w:t>
      </w:r>
      <w:proofErr w:type="gramEnd"/>
      <w:r w:rsidR="00286223" w:rsidRPr="00286223">
        <w:rPr>
          <w:szCs w:val="24"/>
        </w:rPr>
        <w:t xml:space="preserve"> you may provide your own version or expand on the table below.  </w:t>
      </w:r>
    </w:p>
    <w:p w:rsidR="00AC748F" w:rsidRDefault="00AC748F" w:rsidP="00F06306">
      <w:pPr>
        <w:spacing w:before="120" w:after="120"/>
        <w:ind w:left="-147"/>
        <w:jc w:val="center"/>
        <w:rPr>
          <w:b/>
          <w:i/>
          <w:szCs w:val="24"/>
        </w:rPr>
      </w:pPr>
    </w:p>
    <w:p w:rsidR="00F06306" w:rsidRPr="00E271B8" w:rsidRDefault="00F06306" w:rsidP="008A0226">
      <w:pPr>
        <w:spacing w:after="0"/>
        <w:ind w:left="-147"/>
        <w:jc w:val="center"/>
        <w:rPr>
          <w:b/>
          <w:i/>
          <w:szCs w:val="24"/>
        </w:rPr>
      </w:pPr>
      <w:r w:rsidRPr="00E271B8">
        <w:rPr>
          <w:b/>
          <w:i/>
          <w:szCs w:val="24"/>
        </w:rPr>
        <w:t>Cost Breakdown Table</w:t>
      </w:r>
    </w:p>
    <w:tbl>
      <w:tblPr>
        <w:tblStyle w:val="TableGrid1"/>
        <w:tblpPr w:leftFromText="180" w:rightFromText="180" w:vertAnchor="text" w:horzAnchor="margin" w:tblpXSpec="center" w:tblpY="110"/>
        <w:tblW w:w="9639" w:type="dxa"/>
        <w:tblLayout w:type="fixed"/>
        <w:tblLook w:val="04A0" w:firstRow="1" w:lastRow="0" w:firstColumn="1" w:lastColumn="0" w:noHBand="0" w:noVBand="1"/>
      </w:tblPr>
      <w:tblGrid>
        <w:gridCol w:w="675"/>
        <w:gridCol w:w="7371"/>
        <w:gridCol w:w="1593"/>
      </w:tblGrid>
      <w:tr w:rsidR="00CE4150" w:rsidRPr="002101ED" w:rsidTr="00E6478F">
        <w:trPr>
          <w:trHeight w:val="703"/>
        </w:trPr>
        <w:tc>
          <w:tcPr>
            <w:tcW w:w="675" w:type="dxa"/>
            <w:vAlign w:val="center"/>
          </w:tcPr>
          <w:p w:rsidR="00CE4150" w:rsidRPr="002101ED" w:rsidRDefault="00CE4150" w:rsidP="004F5EE8">
            <w:pPr>
              <w:spacing w:before="120" w:after="120"/>
              <w:jc w:val="center"/>
              <w:rPr>
                <w:rFonts w:cs="Times New Roman"/>
                <w:b/>
                <w:szCs w:val="24"/>
                <w:lang w:val="en-US" w:eastAsia="en-GB"/>
              </w:rPr>
            </w:pPr>
            <w:r w:rsidRPr="002101ED">
              <w:rPr>
                <w:rFonts w:cs="Times New Roman"/>
                <w:b/>
                <w:szCs w:val="24"/>
                <w:lang w:val="en-US" w:eastAsia="en-GB"/>
              </w:rPr>
              <w:t>D #</w:t>
            </w:r>
          </w:p>
        </w:tc>
        <w:tc>
          <w:tcPr>
            <w:tcW w:w="7371" w:type="dxa"/>
            <w:vAlign w:val="center"/>
          </w:tcPr>
          <w:p w:rsidR="00CE4150" w:rsidRPr="002101ED" w:rsidRDefault="00CE4150" w:rsidP="00286223">
            <w:pPr>
              <w:spacing w:before="120" w:after="120"/>
              <w:jc w:val="center"/>
              <w:rPr>
                <w:rFonts w:cs="Times New Roman"/>
                <w:b/>
                <w:szCs w:val="24"/>
                <w:lang w:val="en-US" w:eastAsia="en-GB"/>
              </w:rPr>
            </w:pPr>
            <w:r w:rsidRPr="002101ED">
              <w:rPr>
                <w:rFonts w:cs="Times New Roman"/>
                <w:b/>
                <w:szCs w:val="24"/>
                <w:lang w:val="en-US" w:eastAsia="en-GB"/>
              </w:rPr>
              <w:t xml:space="preserve">Description, and </w:t>
            </w:r>
            <w:r w:rsidR="00286223">
              <w:rPr>
                <w:rFonts w:cs="Times New Roman"/>
                <w:b/>
                <w:szCs w:val="24"/>
                <w:lang w:val="en-US" w:eastAsia="en-GB"/>
              </w:rPr>
              <w:t>N</w:t>
            </w:r>
            <w:r w:rsidRPr="002101ED">
              <w:rPr>
                <w:rFonts w:cs="Times New Roman"/>
                <w:b/>
                <w:szCs w:val="24"/>
                <w:lang w:val="en-US" w:eastAsia="en-GB"/>
              </w:rPr>
              <w:t>umber of Resources</w:t>
            </w:r>
            <w:r w:rsidR="00286223">
              <w:rPr>
                <w:rFonts w:cs="Times New Roman"/>
                <w:b/>
                <w:szCs w:val="24"/>
                <w:lang w:val="en-US" w:eastAsia="en-GB"/>
              </w:rPr>
              <w:t>/</w:t>
            </w:r>
            <w:r w:rsidR="00DA2F88">
              <w:rPr>
                <w:rFonts w:cs="Times New Roman"/>
                <w:b/>
                <w:szCs w:val="24"/>
                <w:lang w:val="en-US" w:eastAsia="en-GB"/>
              </w:rPr>
              <w:t xml:space="preserve"> Unit Cost and</w:t>
            </w:r>
            <w:r w:rsidR="00286223">
              <w:rPr>
                <w:rFonts w:cs="Times New Roman"/>
                <w:b/>
                <w:szCs w:val="24"/>
                <w:lang w:val="en-US" w:eastAsia="en-GB"/>
              </w:rPr>
              <w:t xml:space="preserve"> Unit of Time </w:t>
            </w:r>
          </w:p>
        </w:tc>
        <w:tc>
          <w:tcPr>
            <w:tcW w:w="1593" w:type="dxa"/>
            <w:vAlign w:val="center"/>
          </w:tcPr>
          <w:p w:rsidR="00CE4150" w:rsidRPr="002101ED" w:rsidRDefault="00CE4150" w:rsidP="00637B15">
            <w:pPr>
              <w:spacing w:before="120" w:after="120"/>
              <w:jc w:val="center"/>
              <w:rPr>
                <w:rFonts w:cs="Times New Roman"/>
                <w:b/>
                <w:bCs/>
                <w:szCs w:val="24"/>
                <w:lang w:val="en-US" w:eastAsia="en-GB"/>
              </w:rPr>
            </w:pPr>
            <w:r w:rsidRPr="002101ED">
              <w:rPr>
                <w:rFonts w:cs="Times New Roman"/>
                <w:b/>
                <w:bCs/>
                <w:szCs w:val="24"/>
                <w:lang w:val="en-US" w:eastAsia="en-GB"/>
              </w:rPr>
              <w:t xml:space="preserve">Cost </w:t>
            </w:r>
            <w:r w:rsidR="00637B15">
              <w:rPr>
                <w:rFonts w:cs="Times New Roman"/>
                <w:b/>
                <w:bCs/>
                <w:szCs w:val="24"/>
                <w:lang w:val="en-US" w:eastAsia="en-GB"/>
              </w:rPr>
              <w:t xml:space="preserve"> </w:t>
            </w:r>
            <w:r w:rsidRPr="002101ED">
              <w:rPr>
                <w:rFonts w:cs="Times New Roman"/>
                <w:b/>
                <w:bCs/>
                <w:szCs w:val="24"/>
                <w:lang w:val="en-US" w:eastAsia="en-GB"/>
              </w:rPr>
              <w:t>(EUR)</w:t>
            </w:r>
          </w:p>
        </w:tc>
      </w:tr>
      <w:tr w:rsidR="00CE4150" w:rsidRPr="002101ED" w:rsidTr="00E6478F">
        <w:trPr>
          <w:trHeight w:val="406"/>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1</w:t>
            </w:r>
          </w:p>
        </w:tc>
        <w:tc>
          <w:tcPr>
            <w:tcW w:w="7371" w:type="dxa"/>
            <w:vAlign w:val="center"/>
          </w:tcPr>
          <w:p w:rsidR="00CE4150" w:rsidRPr="002101ED" w:rsidRDefault="00CE4150" w:rsidP="00CE4150">
            <w:pPr>
              <w:spacing w:before="120" w:after="120"/>
              <w:rPr>
                <w:rFonts w:cs="Times New Roman"/>
                <w:szCs w:val="24"/>
                <w:lang w:val="en-US" w:eastAsia="en-GB"/>
              </w:rPr>
            </w:pPr>
          </w:p>
        </w:tc>
        <w:tc>
          <w:tcPr>
            <w:tcW w:w="1593"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E6478F">
        <w:trPr>
          <w:trHeight w:val="412"/>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2</w:t>
            </w:r>
          </w:p>
        </w:tc>
        <w:tc>
          <w:tcPr>
            <w:tcW w:w="7371" w:type="dxa"/>
            <w:vAlign w:val="center"/>
          </w:tcPr>
          <w:p w:rsidR="00CE4150" w:rsidRPr="002101ED" w:rsidRDefault="00CE4150" w:rsidP="00CE4150">
            <w:pPr>
              <w:spacing w:before="120" w:after="120"/>
              <w:rPr>
                <w:rFonts w:cs="Times New Roman"/>
                <w:szCs w:val="24"/>
                <w:lang w:val="en-US" w:eastAsia="en-GB"/>
              </w:rPr>
            </w:pPr>
          </w:p>
        </w:tc>
        <w:tc>
          <w:tcPr>
            <w:tcW w:w="1593"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E6478F">
        <w:trPr>
          <w:trHeight w:val="418"/>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3</w:t>
            </w:r>
          </w:p>
        </w:tc>
        <w:tc>
          <w:tcPr>
            <w:tcW w:w="7371" w:type="dxa"/>
            <w:vAlign w:val="center"/>
          </w:tcPr>
          <w:p w:rsidR="00CE4150" w:rsidRPr="002101ED" w:rsidRDefault="00CE4150" w:rsidP="00CE4150">
            <w:pPr>
              <w:spacing w:before="120" w:after="120"/>
              <w:rPr>
                <w:rFonts w:cs="Times New Roman"/>
                <w:szCs w:val="24"/>
                <w:lang w:val="en-US" w:eastAsia="en-GB"/>
              </w:rPr>
            </w:pPr>
          </w:p>
        </w:tc>
        <w:tc>
          <w:tcPr>
            <w:tcW w:w="1593"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E6478F">
        <w:trPr>
          <w:trHeight w:val="410"/>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4</w:t>
            </w:r>
          </w:p>
        </w:tc>
        <w:tc>
          <w:tcPr>
            <w:tcW w:w="7371" w:type="dxa"/>
            <w:vAlign w:val="center"/>
          </w:tcPr>
          <w:p w:rsidR="00CE4150" w:rsidRPr="002101ED" w:rsidRDefault="00CE4150" w:rsidP="00CE4150">
            <w:pPr>
              <w:spacing w:before="120" w:after="120"/>
              <w:rPr>
                <w:rFonts w:cs="Times New Roman"/>
                <w:szCs w:val="24"/>
                <w:lang w:val="en-US" w:eastAsia="en-GB"/>
              </w:rPr>
            </w:pPr>
          </w:p>
        </w:tc>
        <w:tc>
          <w:tcPr>
            <w:tcW w:w="1593"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E6478F">
        <w:trPr>
          <w:trHeight w:val="487"/>
        </w:trPr>
        <w:tc>
          <w:tcPr>
            <w:tcW w:w="675" w:type="dxa"/>
            <w:shd w:val="clear" w:color="auto" w:fill="D9D9D9" w:themeFill="background1" w:themeFillShade="D9"/>
            <w:vAlign w:val="bottom"/>
          </w:tcPr>
          <w:p w:rsidR="00CE4150" w:rsidRPr="002101ED" w:rsidRDefault="00CE4150" w:rsidP="00CE4150">
            <w:pPr>
              <w:spacing w:before="120" w:after="120"/>
              <w:rPr>
                <w:rFonts w:cs="Times New Roman"/>
                <w:szCs w:val="24"/>
                <w:lang w:val="en-US" w:eastAsia="en-GB"/>
              </w:rPr>
            </w:pPr>
          </w:p>
        </w:tc>
        <w:tc>
          <w:tcPr>
            <w:tcW w:w="7371" w:type="dxa"/>
            <w:vAlign w:val="center"/>
          </w:tcPr>
          <w:p w:rsidR="00CE4150" w:rsidRPr="002101ED" w:rsidRDefault="00CE4150" w:rsidP="0006513F">
            <w:pPr>
              <w:spacing w:before="120" w:after="120"/>
              <w:jc w:val="center"/>
              <w:rPr>
                <w:rFonts w:cs="Times New Roman"/>
                <w:b/>
                <w:szCs w:val="24"/>
                <w:lang w:val="en-US" w:eastAsia="en-GB"/>
              </w:rPr>
            </w:pPr>
            <w:r w:rsidRPr="002101ED">
              <w:rPr>
                <w:rFonts w:cs="Times New Roman"/>
                <w:b/>
                <w:szCs w:val="24"/>
                <w:lang w:val="en-US" w:eastAsia="en-GB"/>
              </w:rPr>
              <w:t>TOTAL COST (EUR)</w:t>
            </w:r>
          </w:p>
        </w:tc>
        <w:tc>
          <w:tcPr>
            <w:tcW w:w="1593" w:type="dxa"/>
            <w:vAlign w:val="center"/>
          </w:tcPr>
          <w:p w:rsidR="00CE4150" w:rsidRPr="002101ED" w:rsidRDefault="00CE4150" w:rsidP="00CE4150">
            <w:pPr>
              <w:spacing w:before="120" w:after="120"/>
              <w:rPr>
                <w:rFonts w:cs="Times New Roman"/>
                <w:b/>
                <w:szCs w:val="24"/>
                <w:lang w:val="en-US" w:eastAsia="en-GB"/>
              </w:rPr>
            </w:pPr>
          </w:p>
        </w:tc>
      </w:tr>
    </w:tbl>
    <w:p w:rsidR="00A919EA" w:rsidRDefault="00A919EA" w:rsidP="00A919EA">
      <w:pPr>
        <w:spacing w:after="0"/>
        <w:rPr>
          <w:szCs w:val="24"/>
        </w:rPr>
      </w:pPr>
    </w:p>
    <w:p w:rsidR="00F06306" w:rsidRPr="00A0208D" w:rsidRDefault="00F06306" w:rsidP="00F06306">
      <w:pPr>
        <w:spacing w:before="120" w:after="120"/>
        <w:rPr>
          <w:szCs w:val="24"/>
        </w:rPr>
      </w:pPr>
      <w:r w:rsidRPr="00A0208D">
        <w:rPr>
          <w:szCs w:val="24"/>
        </w:rPr>
        <w:t xml:space="preserve">Any results or rights thereon, including copyright and other intellectual or industrial property rights, obtained in performance of the Contract, shall be owned solely by the ITER Organization, which may use, publish,  assign  or transfer them  as it sees  fit,  without geographical or other limitation,  except where industrial or intellectual property  rights  exist prior to the Contract  being entered into.  The Contractor may request a non-exclusive license to use generated intellectual </w:t>
      </w:r>
      <w:proofErr w:type="gramStart"/>
      <w:r w:rsidRPr="00A0208D">
        <w:rPr>
          <w:szCs w:val="24"/>
        </w:rPr>
        <w:t>property which</w:t>
      </w:r>
      <w:proofErr w:type="gramEnd"/>
      <w:r w:rsidRPr="00A0208D">
        <w:rPr>
          <w:szCs w:val="24"/>
        </w:rPr>
        <w:t xml:space="preserve"> the Contractor may create as a result of the services in the course of the execution of this Contract. The ownership of</w:t>
      </w:r>
      <w:r>
        <w:rPr>
          <w:szCs w:val="24"/>
        </w:rPr>
        <w:t xml:space="preserve"> any</w:t>
      </w:r>
      <w:r w:rsidRPr="00A0208D">
        <w:rPr>
          <w:szCs w:val="24"/>
        </w:rPr>
        <w:t xml:space="preserve"> background intellectual property will not change unless otherwise agreed by the ITER Organization and the Contractor.</w:t>
      </w:r>
    </w:p>
    <w:p w:rsidR="00F06306" w:rsidRDefault="00F06306" w:rsidP="00F06306">
      <w:pPr>
        <w:spacing w:before="120" w:after="120"/>
        <w:ind w:left="-505"/>
        <w:rPr>
          <w:szCs w:val="24"/>
        </w:rPr>
      </w:pPr>
    </w:p>
    <w:p w:rsidR="00F06306" w:rsidRPr="00FB795F" w:rsidRDefault="00376C4B" w:rsidP="00F06306">
      <w:r>
        <w:t xml:space="preserve">Company Stamp / </w:t>
      </w:r>
      <w:r w:rsidR="00F06306" w:rsidRPr="00FB795F">
        <w:t>Signature:</w:t>
      </w:r>
    </w:p>
    <w:p w:rsidR="007D423D" w:rsidRDefault="007D423D" w:rsidP="007D423D">
      <w:pPr>
        <w:spacing w:after="0"/>
      </w:pPr>
    </w:p>
    <w:p w:rsidR="00DA2F88" w:rsidRDefault="00F06306" w:rsidP="00F06306">
      <w:r w:rsidRPr="00FB795F">
        <w:t>Date:</w:t>
      </w:r>
    </w:p>
    <w:p w:rsidR="00DA2F88" w:rsidRPr="00DA2F88" w:rsidRDefault="00DA2F88" w:rsidP="00DA2F88"/>
    <w:p w:rsidR="00DA2F88" w:rsidRPr="00DA2F88" w:rsidRDefault="00DA2F88" w:rsidP="00DA2F88"/>
    <w:p w:rsidR="00DA2F88" w:rsidRPr="00DA2F88" w:rsidRDefault="00DA2F88" w:rsidP="00DA2F88"/>
    <w:p w:rsidR="00DA2F88" w:rsidRPr="00DA2F88" w:rsidRDefault="00DA2F88" w:rsidP="00DA2F88"/>
    <w:p w:rsidR="00DA2F88" w:rsidRPr="00DA2F88" w:rsidRDefault="00DA2F88" w:rsidP="00DA2F88"/>
    <w:p w:rsidR="00F06306" w:rsidRPr="00DA2F88" w:rsidRDefault="00DA2F88" w:rsidP="00DA2F88">
      <w:pPr>
        <w:tabs>
          <w:tab w:val="left" w:pos="4180"/>
        </w:tabs>
      </w:pPr>
      <w:r>
        <w:tab/>
      </w:r>
    </w:p>
    <w:sectPr w:rsidR="00F06306" w:rsidRPr="00DA2F88" w:rsidSect="00D53857">
      <w:headerReference w:type="default" r:id="rId8"/>
      <w:footerReference w:type="default" r:id="rId9"/>
      <w:footerReference w:type="first" r:id="rId10"/>
      <w:pgSz w:w="11907" w:h="16840" w:code="9"/>
      <w:pgMar w:top="720" w:right="720" w:bottom="720" w:left="720" w:header="720" w:footer="225" w:gutter="567"/>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BBE" w:rsidRDefault="00EF1BBE">
      <w:pPr>
        <w:spacing w:after="0"/>
      </w:pPr>
      <w:r>
        <w:separator/>
      </w:r>
    </w:p>
  </w:endnote>
  <w:endnote w:type="continuationSeparator" w:id="0">
    <w:p w:rsidR="00EF1BBE" w:rsidRDefault="00EF1B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平成明朝">
    <w:altName w:val="Arial Unicode MS"/>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3857" w:rsidRPr="001601C1" w:rsidRDefault="00D53857" w:rsidP="00D53857">
    <w:pPr>
      <w:pStyle w:val="Footer"/>
      <w:ind w:left="2880" w:firstLine="720"/>
      <w:rPr>
        <w:rFonts w:ascii="Times New Roman" w:hAnsi="Times New Roman"/>
        <w:sz w:val="22"/>
        <w:szCs w:val="22"/>
      </w:rPr>
    </w:pPr>
    <w:r w:rsidRPr="001601C1">
      <w:rPr>
        <w:rFonts w:ascii="Times New Roman" w:hAnsi="Times New Roman"/>
        <w:b/>
        <w:sz w:val="22"/>
        <w:szCs w:val="22"/>
      </w:rPr>
      <w:t>IO/1</w:t>
    </w:r>
    <w:r w:rsidR="00DA2F88">
      <w:rPr>
        <w:rFonts w:ascii="Times New Roman" w:hAnsi="Times New Roman"/>
        <w:b/>
        <w:sz w:val="22"/>
        <w:szCs w:val="22"/>
      </w:rPr>
      <w:t>9</w:t>
    </w:r>
    <w:r w:rsidRPr="001601C1">
      <w:rPr>
        <w:rFonts w:ascii="Times New Roman" w:hAnsi="Times New Roman"/>
        <w:b/>
        <w:sz w:val="22"/>
        <w:szCs w:val="22"/>
      </w:rPr>
      <w:t>/CFE/</w:t>
    </w:r>
    <w:r>
      <w:rPr>
        <w:rFonts w:ascii="Times New Roman" w:hAnsi="Times New Roman"/>
        <w:b/>
        <w:sz w:val="22"/>
        <w:szCs w:val="22"/>
      </w:rPr>
      <w:t>1-16</w:t>
    </w:r>
    <w:r w:rsidR="00DA2F88">
      <w:rPr>
        <w:rFonts w:ascii="Times New Roman" w:hAnsi="Times New Roman"/>
        <w:b/>
        <w:sz w:val="22"/>
        <w:szCs w:val="22"/>
      </w:rPr>
      <w:t>987</w:t>
    </w:r>
    <w:r w:rsidRPr="001601C1">
      <w:rPr>
        <w:rFonts w:ascii="Times New Roman" w:hAnsi="Times New Roman"/>
        <w:b/>
        <w:sz w:val="22"/>
        <w:szCs w:val="22"/>
      </w:rPr>
      <w:t>/</w:t>
    </w:r>
    <w:r>
      <w:rPr>
        <w:rFonts w:ascii="Times New Roman" w:hAnsi="Times New Roman"/>
        <w:b/>
        <w:sz w:val="22"/>
        <w:szCs w:val="22"/>
      </w:rPr>
      <w:t>LLJ</w:t>
    </w:r>
  </w:p>
  <w:p w:rsidR="00D53857" w:rsidRDefault="00D53857">
    <w:pPr>
      <w:tabs>
        <w:tab w:val="center" w:pos="4550"/>
        <w:tab w:val="left" w:pos="5818"/>
      </w:tabs>
      <w:ind w:right="260"/>
      <w:jc w:val="right"/>
      <w:rPr>
        <w:color w:val="0F243E" w:themeColor="text2" w:themeShade="80"/>
        <w:szCs w:val="24"/>
      </w:rPr>
    </w:pPr>
    <w:r>
      <w:rPr>
        <w:color w:val="548DD4" w:themeColor="text2" w:themeTint="99"/>
        <w:spacing w:val="60"/>
        <w:szCs w:val="24"/>
      </w:rPr>
      <w:t>Page</w:t>
    </w:r>
    <w:r>
      <w:rPr>
        <w:color w:val="548DD4" w:themeColor="text2" w:themeTint="99"/>
        <w:szCs w:val="24"/>
      </w:rPr>
      <w:t xml:space="preserve"> </w:t>
    </w:r>
    <w:r>
      <w:rPr>
        <w:color w:val="17365D" w:themeColor="text2" w:themeShade="BF"/>
        <w:szCs w:val="24"/>
      </w:rPr>
      <w:fldChar w:fldCharType="begin"/>
    </w:r>
    <w:r>
      <w:rPr>
        <w:color w:val="17365D" w:themeColor="text2" w:themeShade="BF"/>
        <w:szCs w:val="24"/>
      </w:rPr>
      <w:instrText xml:space="preserve"> PAGE   \* MERGEFORMAT </w:instrText>
    </w:r>
    <w:r>
      <w:rPr>
        <w:color w:val="17365D" w:themeColor="text2" w:themeShade="BF"/>
        <w:szCs w:val="24"/>
      </w:rPr>
      <w:fldChar w:fldCharType="separate"/>
    </w:r>
    <w:r w:rsidR="000B09BA">
      <w:rPr>
        <w:noProof/>
        <w:color w:val="17365D" w:themeColor="text2" w:themeShade="BF"/>
        <w:szCs w:val="24"/>
      </w:rPr>
      <w:t>4</w:t>
    </w:r>
    <w:r>
      <w:rPr>
        <w:color w:val="17365D" w:themeColor="text2" w:themeShade="BF"/>
        <w:szCs w:val="24"/>
      </w:rPr>
      <w:fldChar w:fldCharType="end"/>
    </w:r>
    <w:r>
      <w:rPr>
        <w:color w:val="17365D" w:themeColor="text2" w:themeShade="BF"/>
        <w:szCs w:val="24"/>
      </w:rPr>
      <w:t xml:space="preserve"> | </w:t>
    </w:r>
    <w:r>
      <w:rPr>
        <w:color w:val="17365D" w:themeColor="text2" w:themeShade="BF"/>
        <w:szCs w:val="24"/>
      </w:rPr>
      <w:fldChar w:fldCharType="begin"/>
    </w:r>
    <w:r>
      <w:rPr>
        <w:color w:val="17365D" w:themeColor="text2" w:themeShade="BF"/>
        <w:szCs w:val="24"/>
      </w:rPr>
      <w:instrText xml:space="preserve"> NUMPAGES  \* Arabic  \* MERGEFORMAT </w:instrText>
    </w:r>
    <w:r>
      <w:rPr>
        <w:color w:val="17365D" w:themeColor="text2" w:themeShade="BF"/>
        <w:szCs w:val="24"/>
      </w:rPr>
      <w:fldChar w:fldCharType="separate"/>
    </w:r>
    <w:r w:rsidR="000B09BA">
      <w:rPr>
        <w:noProof/>
        <w:color w:val="17365D" w:themeColor="text2" w:themeShade="BF"/>
        <w:szCs w:val="24"/>
      </w:rPr>
      <w:t>4</w:t>
    </w:r>
    <w:r>
      <w:rPr>
        <w:color w:val="17365D" w:themeColor="text2" w:themeShade="BF"/>
        <w:szCs w:val="24"/>
      </w:rPr>
      <w:fldChar w:fldCharType="end"/>
    </w:r>
  </w:p>
  <w:p w:rsidR="00F327BE" w:rsidRDefault="00F327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3857" w:rsidRPr="001601C1" w:rsidRDefault="00D53857" w:rsidP="00D53857">
    <w:pPr>
      <w:pStyle w:val="Footer"/>
      <w:ind w:left="2880" w:firstLine="720"/>
      <w:rPr>
        <w:rFonts w:ascii="Times New Roman" w:hAnsi="Times New Roman"/>
        <w:sz w:val="22"/>
        <w:szCs w:val="22"/>
      </w:rPr>
    </w:pPr>
    <w:r w:rsidRPr="001601C1">
      <w:rPr>
        <w:rFonts w:ascii="Times New Roman" w:hAnsi="Times New Roman"/>
        <w:b/>
        <w:sz w:val="22"/>
        <w:szCs w:val="22"/>
      </w:rPr>
      <w:t>IO/1</w:t>
    </w:r>
    <w:r w:rsidR="00653F81">
      <w:rPr>
        <w:rFonts w:ascii="Times New Roman" w:hAnsi="Times New Roman"/>
        <w:b/>
        <w:sz w:val="22"/>
        <w:szCs w:val="22"/>
      </w:rPr>
      <w:t>9</w:t>
    </w:r>
    <w:r w:rsidRPr="001601C1">
      <w:rPr>
        <w:rFonts w:ascii="Times New Roman" w:hAnsi="Times New Roman"/>
        <w:b/>
        <w:sz w:val="22"/>
        <w:szCs w:val="22"/>
      </w:rPr>
      <w:t>/CFE/</w:t>
    </w:r>
    <w:r>
      <w:rPr>
        <w:rFonts w:ascii="Times New Roman" w:hAnsi="Times New Roman"/>
        <w:b/>
        <w:sz w:val="22"/>
        <w:szCs w:val="22"/>
      </w:rPr>
      <w:t>1-16</w:t>
    </w:r>
    <w:r w:rsidR="00653F81">
      <w:rPr>
        <w:rFonts w:ascii="Times New Roman" w:hAnsi="Times New Roman"/>
        <w:b/>
        <w:sz w:val="22"/>
        <w:szCs w:val="22"/>
      </w:rPr>
      <w:t>987</w:t>
    </w:r>
    <w:r w:rsidRPr="001601C1">
      <w:rPr>
        <w:rFonts w:ascii="Times New Roman" w:hAnsi="Times New Roman"/>
        <w:b/>
        <w:sz w:val="22"/>
        <w:szCs w:val="22"/>
      </w:rPr>
      <w:t>/</w:t>
    </w:r>
    <w:r>
      <w:rPr>
        <w:rFonts w:ascii="Times New Roman" w:hAnsi="Times New Roman"/>
        <w:b/>
        <w:sz w:val="22"/>
        <w:szCs w:val="22"/>
      </w:rPr>
      <w:t>LLJ</w:t>
    </w:r>
  </w:p>
  <w:p w:rsidR="00D53857" w:rsidRDefault="00D53857">
    <w:pPr>
      <w:tabs>
        <w:tab w:val="center" w:pos="4550"/>
        <w:tab w:val="left" w:pos="5818"/>
      </w:tabs>
      <w:ind w:right="260"/>
      <w:jc w:val="right"/>
      <w:rPr>
        <w:color w:val="0F243E" w:themeColor="text2" w:themeShade="80"/>
        <w:szCs w:val="24"/>
      </w:rPr>
    </w:pPr>
    <w:r>
      <w:rPr>
        <w:color w:val="548DD4" w:themeColor="text2" w:themeTint="99"/>
        <w:spacing w:val="60"/>
        <w:szCs w:val="24"/>
      </w:rPr>
      <w:t>Page</w:t>
    </w:r>
    <w:r>
      <w:rPr>
        <w:color w:val="548DD4" w:themeColor="text2" w:themeTint="99"/>
        <w:szCs w:val="24"/>
      </w:rPr>
      <w:t xml:space="preserve"> </w:t>
    </w:r>
    <w:r>
      <w:rPr>
        <w:color w:val="17365D" w:themeColor="text2" w:themeShade="BF"/>
        <w:szCs w:val="24"/>
      </w:rPr>
      <w:fldChar w:fldCharType="begin"/>
    </w:r>
    <w:r>
      <w:rPr>
        <w:color w:val="17365D" w:themeColor="text2" w:themeShade="BF"/>
        <w:szCs w:val="24"/>
      </w:rPr>
      <w:instrText xml:space="preserve"> PAGE   \* MERGEFORMAT </w:instrText>
    </w:r>
    <w:r>
      <w:rPr>
        <w:color w:val="17365D" w:themeColor="text2" w:themeShade="BF"/>
        <w:szCs w:val="24"/>
      </w:rPr>
      <w:fldChar w:fldCharType="separate"/>
    </w:r>
    <w:r w:rsidR="000B09BA">
      <w:rPr>
        <w:noProof/>
        <w:color w:val="17365D" w:themeColor="text2" w:themeShade="BF"/>
        <w:szCs w:val="24"/>
      </w:rPr>
      <w:t>1</w:t>
    </w:r>
    <w:r>
      <w:rPr>
        <w:color w:val="17365D" w:themeColor="text2" w:themeShade="BF"/>
        <w:szCs w:val="24"/>
      </w:rPr>
      <w:fldChar w:fldCharType="end"/>
    </w:r>
    <w:r>
      <w:rPr>
        <w:color w:val="17365D" w:themeColor="text2" w:themeShade="BF"/>
        <w:szCs w:val="24"/>
      </w:rPr>
      <w:t xml:space="preserve"> | </w:t>
    </w:r>
    <w:r>
      <w:rPr>
        <w:color w:val="17365D" w:themeColor="text2" w:themeShade="BF"/>
        <w:szCs w:val="24"/>
      </w:rPr>
      <w:fldChar w:fldCharType="begin"/>
    </w:r>
    <w:r>
      <w:rPr>
        <w:color w:val="17365D" w:themeColor="text2" w:themeShade="BF"/>
        <w:szCs w:val="24"/>
      </w:rPr>
      <w:instrText xml:space="preserve"> NUMPAGES  \* Arabic  \* MERGEFORMAT </w:instrText>
    </w:r>
    <w:r>
      <w:rPr>
        <w:color w:val="17365D" w:themeColor="text2" w:themeShade="BF"/>
        <w:szCs w:val="24"/>
      </w:rPr>
      <w:fldChar w:fldCharType="separate"/>
    </w:r>
    <w:r w:rsidR="000B09BA">
      <w:rPr>
        <w:noProof/>
        <w:color w:val="17365D" w:themeColor="text2" w:themeShade="BF"/>
        <w:szCs w:val="24"/>
      </w:rPr>
      <w:t>4</w:t>
    </w:r>
    <w:r>
      <w:rPr>
        <w:color w:val="17365D" w:themeColor="text2" w:themeShade="BF"/>
        <w:szCs w:val="24"/>
      </w:rPr>
      <w:fldChar w:fldCharType="end"/>
    </w:r>
  </w:p>
  <w:p w:rsidR="008F3A36" w:rsidRPr="001601C1" w:rsidRDefault="008F3A36" w:rsidP="00F327BE">
    <w:pPr>
      <w:pStyle w:val="Footer"/>
      <w:ind w:left="2880" w:firstLine="720"/>
      <w:rPr>
        <w:rFonts w:ascii="Times New Roman" w:hAnsi="Times New Roman"/>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BBE" w:rsidRDefault="00EF1BBE">
      <w:pPr>
        <w:spacing w:after="0"/>
      </w:pPr>
      <w:r>
        <w:separator/>
      </w:r>
    </w:p>
  </w:footnote>
  <w:footnote w:type="continuationSeparator" w:id="0">
    <w:p w:rsidR="00EF1BBE" w:rsidRDefault="00EF1BB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3E90" w:rsidRPr="00D844DE" w:rsidRDefault="00E03E90" w:rsidP="00E03E90">
    <w:pPr>
      <w:pStyle w:val="Header"/>
    </w:pPr>
  </w:p>
  <w:p w:rsidR="00FB5A7C" w:rsidRPr="00FB5A7C" w:rsidRDefault="00FB5A7C" w:rsidP="00FB5A7C">
    <w:pPr>
      <w:pStyle w:val="Header"/>
      <w:jc w:val="center"/>
      <w:rPr>
        <w:b/>
        <w:i/>
        <w:sz w:val="28"/>
        <w:szCs w:val="28"/>
        <w:lang w:val="en-US"/>
      </w:rPr>
    </w:pPr>
  </w:p>
  <w:p w:rsidR="00376C4B" w:rsidRDefault="00376C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EA10C5"/>
    <w:multiLevelType w:val="hybridMultilevel"/>
    <w:tmpl w:val="B2B2D73C"/>
    <w:lvl w:ilvl="0" w:tplc="7C02B65E">
      <w:numFmt w:val="bullet"/>
      <w:lvlText w:val="-"/>
      <w:lvlJc w:val="left"/>
      <w:pPr>
        <w:ind w:left="218" w:hanging="360"/>
      </w:pPr>
      <w:rPr>
        <w:rFonts w:ascii="Garamond" w:eastAsia="Times New Roman" w:hAnsi="Garamond" w:cs="Times New Roman"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24B"/>
    <w:rsid w:val="0000007F"/>
    <w:rsid w:val="000034D6"/>
    <w:rsid w:val="00003746"/>
    <w:rsid w:val="00005897"/>
    <w:rsid w:val="00005D9E"/>
    <w:rsid w:val="0001659F"/>
    <w:rsid w:val="00022D24"/>
    <w:rsid w:val="0002591E"/>
    <w:rsid w:val="000524A3"/>
    <w:rsid w:val="0006513F"/>
    <w:rsid w:val="000706C9"/>
    <w:rsid w:val="0007468B"/>
    <w:rsid w:val="00083065"/>
    <w:rsid w:val="0008501F"/>
    <w:rsid w:val="00090778"/>
    <w:rsid w:val="0009618B"/>
    <w:rsid w:val="000972D6"/>
    <w:rsid w:val="000A00FE"/>
    <w:rsid w:val="000A3C77"/>
    <w:rsid w:val="000B09BA"/>
    <w:rsid w:val="000B2EB0"/>
    <w:rsid w:val="000C0FAD"/>
    <w:rsid w:val="000D4B19"/>
    <w:rsid w:val="000E0EF0"/>
    <w:rsid w:val="000E780E"/>
    <w:rsid w:val="00101D8B"/>
    <w:rsid w:val="00104F2C"/>
    <w:rsid w:val="0012095D"/>
    <w:rsid w:val="001241A7"/>
    <w:rsid w:val="0012627B"/>
    <w:rsid w:val="001324D6"/>
    <w:rsid w:val="00134DC1"/>
    <w:rsid w:val="00151D5A"/>
    <w:rsid w:val="001551B5"/>
    <w:rsid w:val="00155605"/>
    <w:rsid w:val="001601C1"/>
    <w:rsid w:val="00162E82"/>
    <w:rsid w:val="00164E7F"/>
    <w:rsid w:val="00192E00"/>
    <w:rsid w:val="00193230"/>
    <w:rsid w:val="001A4D8E"/>
    <w:rsid w:val="001A588B"/>
    <w:rsid w:val="001A6A83"/>
    <w:rsid w:val="001A6E39"/>
    <w:rsid w:val="001B239F"/>
    <w:rsid w:val="001D2C13"/>
    <w:rsid w:val="001D4B48"/>
    <w:rsid w:val="001E5681"/>
    <w:rsid w:val="001F3191"/>
    <w:rsid w:val="001F42F3"/>
    <w:rsid w:val="002101ED"/>
    <w:rsid w:val="00210F8D"/>
    <w:rsid w:val="00226AA4"/>
    <w:rsid w:val="00230397"/>
    <w:rsid w:val="00236FCB"/>
    <w:rsid w:val="002375BE"/>
    <w:rsid w:val="00262045"/>
    <w:rsid w:val="00265CA2"/>
    <w:rsid w:val="00271C87"/>
    <w:rsid w:val="00275355"/>
    <w:rsid w:val="00275B91"/>
    <w:rsid w:val="00286223"/>
    <w:rsid w:val="00286883"/>
    <w:rsid w:val="002A3563"/>
    <w:rsid w:val="002A49F5"/>
    <w:rsid w:val="002B14B8"/>
    <w:rsid w:val="002B23A5"/>
    <w:rsid w:val="002C2777"/>
    <w:rsid w:val="002D37F9"/>
    <w:rsid w:val="002F5006"/>
    <w:rsid w:val="002F7447"/>
    <w:rsid w:val="00320998"/>
    <w:rsid w:val="00343F44"/>
    <w:rsid w:val="00346978"/>
    <w:rsid w:val="003544DD"/>
    <w:rsid w:val="00376C4B"/>
    <w:rsid w:val="00380A26"/>
    <w:rsid w:val="00390D90"/>
    <w:rsid w:val="00394059"/>
    <w:rsid w:val="003A063A"/>
    <w:rsid w:val="003A5D3E"/>
    <w:rsid w:val="003A6A3F"/>
    <w:rsid w:val="003A7389"/>
    <w:rsid w:val="003B1B88"/>
    <w:rsid w:val="003D1898"/>
    <w:rsid w:val="003E616D"/>
    <w:rsid w:val="003F1689"/>
    <w:rsid w:val="003F59AD"/>
    <w:rsid w:val="003F66AB"/>
    <w:rsid w:val="00415655"/>
    <w:rsid w:val="00440932"/>
    <w:rsid w:val="00450919"/>
    <w:rsid w:val="00490D41"/>
    <w:rsid w:val="004932FE"/>
    <w:rsid w:val="004A0AFE"/>
    <w:rsid w:val="004A3A03"/>
    <w:rsid w:val="004A521B"/>
    <w:rsid w:val="004B0981"/>
    <w:rsid w:val="004B1717"/>
    <w:rsid w:val="004B6192"/>
    <w:rsid w:val="004B7338"/>
    <w:rsid w:val="004C2879"/>
    <w:rsid w:val="004D015D"/>
    <w:rsid w:val="004D26D4"/>
    <w:rsid w:val="004F5EE8"/>
    <w:rsid w:val="005018B8"/>
    <w:rsid w:val="00503E15"/>
    <w:rsid w:val="00515E8D"/>
    <w:rsid w:val="00522D00"/>
    <w:rsid w:val="005241F6"/>
    <w:rsid w:val="00525DDF"/>
    <w:rsid w:val="00527E5E"/>
    <w:rsid w:val="00533711"/>
    <w:rsid w:val="00534796"/>
    <w:rsid w:val="00565BD5"/>
    <w:rsid w:val="005733E2"/>
    <w:rsid w:val="00577F5C"/>
    <w:rsid w:val="00582B4D"/>
    <w:rsid w:val="00596CBE"/>
    <w:rsid w:val="005A4F78"/>
    <w:rsid w:val="005B3930"/>
    <w:rsid w:val="005C0AD5"/>
    <w:rsid w:val="005D235E"/>
    <w:rsid w:val="005E11F5"/>
    <w:rsid w:val="005E3473"/>
    <w:rsid w:val="005E574D"/>
    <w:rsid w:val="005F0C29"/>
    <w:rsid w:val="005F53AC"/>
    <w:rsid w:val="00605DA8"/>
    <w:rsid w:val="006115AE"/>
    <w:rsid w:val="00634129"/>
    <w:rsid w:val="00637B15"/>
    <w:rsid w:val="0064203C"/>
    <w:rsid w:val="00652F2C"/>
    <w:rsid w:val="00653F81"/>
    <w:rsid w:val="00654907"/>
    <w:rsid w:val="00662E34"/>
    <w:rsid w:val="00674EA9"/>
    <w:rsid w:val="00687EC1"/>
    <w:rsid w:val="00695AA5"/>
    <w:rsid w:val="006A41FE"/>
    <w:rsid w:val="006D2C8D"/>
    <w:rsid w:val="006E3902"/>
    <w:rsid w:val="00721BC2"/>
    <w:rsid w:val="00731AB7"/>
    <w:rsid w:val="0075223B"/>
    <w:rsid w:val="00756976"/>
    <w:rsid w:val="0076557F"/>
    <w:rsid w:val="00767EA2"/>
    <w:rsid w:val="00772F30"/>
    <w:rsid w:val="0078219C"/>
    <w:rsid w:val="00791189"/>
    <w:rsid w:val="007A77F0"/>
    <w:rsid w:val="007C0CC3"/>
    <w:rsid w:val="007D423D"/>
    <w:rsid w:val="007E1B8D"/>
    <w:rsid w:val="008020B7"/>
    <w:rsid w:val="0080486F"/>
    <w:rsid w:val="00806895"/>
    <w:rsid w:val="008143C7"/>
    <w:rsid w:val="008261D6"/>
    <w:rsid w:val="00833423"/>
    <w:rsid w:val="00834E95"/>
    <w:rsid w:val="008613E3"/>
    <w:rsid w:val="00870F6B"/>
    <w:rsid w:val="00876D0F"/>
    <w:rsid w:val="0088047A"/>
    <w:rsid w:val="00891585"/>
    <w:rsid w:val="008A0226"/>
    <w:rsid w:val="008A23C0"/>
    <w:rsid w:val="008B2FEC"/>
    <w:rsid w:val="008B4A85"/>
    <w:rsid w:val="008C67AC"/>
    <w:rsid w:val="008E173E"/>
    <w:rsid w:val="008F384E"/>
    <w:rsid w:val="008F3A36"/>
    <w:rsid w:val="00900A34"/>
    <w:rsid w:val="0091424B"/>
    <w:rsid w:val="00914838"/>
    <w:rsid w:val="00954ACA"/>
    <w:rsid w:val="00956B32"/>
    <w:rsid w:val="00956FFD"/>
    <w:rsid w:val="00961CB9"/>
    <w:rsid w:val="00975189"/>
    <w:rsid w:val="00976407"/>
    <w:rsid w:val="00977E70"/>
    <w:rsid w:val="00981515"/>
    <w:rsid w:val="00991DE4"/>
    <w:rsid w:val="009945DF"/>
    <w:rsid w:val="0099548B"/>
    <w:rsid w:val="009A3EB9"/>
    <w:rsid w:val="009A4253"/>
    <w:rsid w:val="009C1251"/>
    <w:rsid w:val="009C158F"/>
    <w:rsid w:val="009C6230"/>
    <w:rsid w:val="009D1CD9"/>
    <w:rsid w:val="009F6C97"/>
    <w:rsid w:val="00A0208D"/>
    <w:rsid w:val="00A02654"/>
    <w:rsid w:val="00A05EE2"/>
    <w:rsid w:val="00A10157"/>
    <w:rsid w:val="00A10D50"/>
    <w:rsid w:val="00A138B0"/>
    <w:rsid w:val="00A14675"/>
    <w:rsid w:val="00A26EBD"/>
    <w:rsid w:val="00A328E9"/>
    <w:rsid w:val="00A37D92"/>
    <w:rsid w:val="00A43DC3"/>
    <w:rsid w:val="00A540FE"/>
    <w:rsid w:val="00A556EB"/>
    <w:rsid w:val="00A6003B"/>
    <w:rsid w:val="00A81D76"/>
    <w:rsid w:val="00A82057"/>
    <w:rsid w:val="00A919EA"/>
    <w:rsid w:val="00A943C6"/>
    <w:rsid w:val="00AA29E8"/>
    <w:rsid w:val="00AB30CA"/>
    <w:rsid w:val="00AC2985"/>
    <w:rsid w:val="00AC748F"/>
    <w:rsid w:val="00AD2A5F"/>
    <w:rsid w:val="00AD3ADF"/>
    <w:rsid w:val="00AE0C57"/>
    <w:rsid w:val="00AE3132"/>
    <w:rsid w:val="00AE4225"/>
    <w:rsid w:val="00AF187A"/>
    <w:rsid w:val="00B13403"/>
    <w:rsid w:val="00B713D5"/>
    <w:rsid w:val="00B8200C"/>
    <w:rsid w:val="00BB280A"/>
    <w:rsid w:val="00BC074C"/>
    <w:rsid w:val="00BC391F"/>
    <w:rsid w:val="00BC5EF3"/>
    <w:rsid w:val="00BD42DF"/>
    <w:rsid w:val="00BD53B0"/>
    <w:rsid w:val="00BD6119"/>
    <w:rsid w:val="00BE013E"/>
    <w:rsid w:val="00BE4875"/>
    <w:rsid w:val="00BF1F89"/>
    <w:rsid w:val="00C0560C"/>
    <w:rsid w:val="00C107E9"/>
    <w:rsid w:val="00C15B53"/>
    <w:rsid w:val="00C37B55"/>
    <w:rsid w:val="00C44BD6"/>
    <w:rsid w:val="00C54FBE"/>
    <w:rsid w:val="00C630B6"/>
    <w:rsid w:val="00C70E4B"/>
    <w:rsid w:val="00C82806"/>
    <w:rsid w:val="00C87270"/>
    <w:rsid w:val="00C90C17"/>
    <w:rsid w:val="00CA28D3"/>
    <w:rsid w:val="00CA35BA"/>
    <w:rsid w:val="00CB001B"/>
    <w:rsid w:val="00CB05B2"/>
    <w:rsid w:val="00CB394C"/>
    <w:rsid w:val="00CB60C3"/>
    <w:rsid w:val="00CD26BE"/>
    <w:rsid w:val="00CE4150"/>
    <w:rsid w:val="00CE7C33"/>
    <w:rsid w:val="00CF383B"/>
    <w:rsid w:val="00D113A3"/>
    <w:rsid w:val="00D13765"/>
    <w:rsid w:val="00D166E5"/>
    <w:rsid w:val="00D17E3D"/>
    <w:rsid w:val="00D2632B"/>
    <w:rsid w:val="00D33707"/>
    <w:rsid w:val="00D33EFE"/>
    <w:rsid w:val="00D53857"/>
    <w:rsid w:val="00D570F2"/>
    <w:rsid w:val="00D57FC1"/>
    <w:rsid w:val="00D82AA0"/>
    <w:rsid w:val="00D844DE"/>
    <w:rsid w:val="00D85E48"/>
    <w:rsid w:val="00D9059A"/>
    <w:rsid w:val="00DA28AC"/>
    <w:rsid w:val="00DA2F88"/>
    <w:rsid w:val="00DB00C5"/>
    <w:rsid w:val="00DB36C5"/>
    <w:rsid w:val="00DB3EC1"/>
    <w:rsid w:val="00DC12AB"/>
    <w:rsid w:val="00DC6B50"/>
    <w:rsid w:val="00DE02E9"/>
    <w:rsid w:val="00DE3550"/>
    <w:rsid w:val="00DE71E9"/>
    <w:rsid w:val="00DF07B3"/>
    <w:rsid w:val="00DF3124"/>
    <w:rsid w:val="00DF5043"/>
    <w:rsid w:val="00E03E90"/>
    <w:rsid w:val="00E11DEF"/>
    <w:rsid w:val="00E12200"/>
    <w:rsid w:val="00E125CB"/>
    <w:rsid w:val="00E12D1B"/>
    <w:rsid w:val="00E20733"/>
    <w:rsid w:val="00E269A8"/>
    <w:rsid w:val="00E271B8"/>
    <w:rsid w:val="00E3483C"/>
    <w:rsid w:val="00E41FF3"/>
    <w:rsid w:val="00E45776"/>
    <w:rsid w:val="00E45E1A"/>
    <w:rsid w:val="00E57438"/>
    <w:rsid w:val="00E6478F"/>
    <w:rsid w:val="00E727E5"/>
    <w:rsid w:val="00E72C6F"/>
    <w:rsid w:val="00E733FF"/>
    <w:rsid w:val="00E9585B"/>
    <w:rsid w:val="00EA5F33"/>
    <w:rsid w:val="00EB15DF"/>
    <w:rsid w:val="00EB3378"/>
    <w:rsid w:val="00EB4181"/>
    <w:rsid w:val="00EB462B"/>
    <w:rsid w:val="00EB52B4"/>
    <w:rsid w:val="00EB596E"/>
    <w:rsid w:val="00EC23C5"/>
    <w:rsid w:val="00EC7D10"/>
    <w:rsid w:val="00ED2130"/>
    <w:rsid w:val="00ED25A7"/>
    <w:rsid w:val="00EE51D8"/>
    <w:rsid w:val="00EF1BBE"/>
    <w:rsid w:val="00F00B5C"/>
    <w:rsid w:val="00F06306"/>
    <w:rsid w:val="00F1594D"/>
    <w:rsid w:val="00F327BE"/>
    <w:rsid w:val="00F5673E"/>
    <w:rsid w:val="00F614B6"/>
    <w:rsid w:val="00F62C51"/>
    <w:rsid w:val="00F825AE"/>
    <w:rsid w:val="00F86371"/>
    <w:rsid w:val="00FA33A8"/>
    <w:rsid w:val="00FB5A7C"/>
    <w:rsid w:val="00FB795F"/>
    <w:rsid w:val="00FC2127"/>
    <w:rsid w:val="00FC72F0"/>
    <w:rsid w:val="00FD0B30"/>
    <w:rsid w:val="00FE3532"/>
    <w:rsid w:val="00FF099A"/>
    <w:rsid w:val="00FF3C5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56163458-B10D-4C4B-AF16-A941F3E39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104F2C"/>
    <w:pPr>
      <w:keepNext w:val="0"/>
      <w:keepLines w:val="0"/>
      <w:tabs>
        <w:tab w:val="left" w:pos="1701"/>
        <w:tab w:val="left" w:pos="2552"/>
      </w:tabs>
      <w:spacing w:before="0"/>
      <w:jc w:val="center"/>
      <w:outlineLvl w:val="9"/>
    </w:pPr>
    <w:rPr>
      <w:rFonts w:ascii="Times New Roman" w:hAnsi="Times New Roman"/>
      <w:bCs w:val="0"/>
      <w:caps/>
      <w:color w:val="auto"/>
      <w:sz w:val="24"/>
      <w:szCs w:val="24"/>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962519">
      <w:bodyDiv w:val="1"/>
      <w:marLeft w:val="30"/>
      <w:marRight w:val="30"/>
      <w:marTop w:val="0"/>
      <w:marBottom w:val="0"/>
      <w:divBdr>
        <w:top w:val="none" w:sz="0" w:space="0" w:color="auto"/>
        <w:left w:val="none" w:sz="0" w:space="0" w:color="auto"/>
        <w:bottom w:val="none" w:sz="0" w:space="0" w:color="auto"/>
        <w:right w:val="none" w:sz="0" w:space="0" w:color="auto"/>
      </w:divBdr>
      <w:divsChild>
        <w:div w:id="1745685352">
          <w:marLeft w:val="0"/>
          <w:marRight w:val="0"/>
          <w:marTop w:val="0"/>
          <w:marBottom w:val="0"/>
          <w:divBdr>
            <w:top w:val="none" w:sz="0" w:space="0" w:color="auto"/>
            <w:left w:val="none" w:sz="0" w:space="0" w:color="auto"/>
            <w:bottom w:val="none" w:sz="0" w:space="0" w:color="auto"/>
            <w:right w:val="none" w:sz="0" w:space="0" w:color="auto"/>
          </w:divBdr>
          <w:divsChild>
            <w:div w:id="1984847277">
              <w:marLeft w:val="0"/>
              <w:marRight w:val="0"/>
              <w:marTop w:val="0"/>
              <w:marBottom w:val="0"/>
              <w:divBdr>
                <w:top w:val="none" w:sz="0" w:space="0" w:color="auto"/>
                <w:left w:val="none" w:sz="0" w:space="0" w:color="auto"/>
                <w:bottom w:val="none" w:sz="0" w:space="0" w:color="auto"/>
                <w:right w:val="none" w:sz="0" w:space="0" w:color="auto"/>
              </w:divBdr>
              <w:divsChild>
                <w:div w:id="1293056799">
                  <w:marLeft w:val="180"/>
                  <w:marRight w:val="0"/>
                  <w:marTop w:val="0"/>
                  <w:marBottom w:val="0"/>
                  <w:divBdr>
                    <w:top w:val="none" w:sz="0" w:space="0" w:color="auto"/>
                    <w:left w:val="none" w:sz="0" w:space="0" w:color="auto"/>
                    <w:bottom w:val="none" w:sz="0" w:space="0" w:color="auto"/>
                    <w:right w:val="none" w:sz="0" w:space="0" w:color="auto"/>
                  </w:divBdr>
                  <w:divsChild>
                    <w:div w:id="2553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8556088">
      <w:bodyDiv w:val="1"/>
      <w:marLeft w:val="0"/>
      <w:marRight w:val="0"/>
      <w:marTop w:val="0"/>
      <w:marBottom w:val="0"/>
      <w:divBdr>
        <w:top w:val="none" w:sz="0" w:space="0" w:color="auto"/>
        <w:left w:val="none" w:sz="0" w:space="0" w:color="auto"/>
        <w:bottom w:val="none" w:sz="0" w:space="0" w:color="auto"/>
        <w:right w:val="none" w:sz="0" w:space="0" w:color="auto"/>
      </w:divBdr>
    </w:div>
    <w:div w:id="1465126143">
      <w:bodyDiv w:val="1"/>
      <w:marLeft w:val="0"/>
      <w:marRight w:val="0"/>
      <w:marTop w:val="0"/>
      <w:marBottom w:val="0"/>
      <w:divBdr>
        <w:top w:val="none" w:sz="0" w:space="0" w:color="auto"/>
        <w:left w:val="none" w:sz="0" w:space="0" w:color="auto"/>
        <w:bottom w:val="none" w:sz="0" w:space="0" w:color="auto"/>
        <w:right w:val="none" w:sz="0" w:space="0" w:color="auto"/>
      </w:divBdr>
    </w:div>
    <w:div w:id="1709794995">
      <w:bodyDiv w:val="1"/>
      <w:marLeft w:val="0"/>
      <w:marRight w:val="0"/>
      <w:marTop w:val="0"/>
      <w:marBottom w:val="0"/>
      <w:divBdr>
        <w:top w:val="none" w:sz="0" w:space="0" w:color="auto"/>
        <w:left w:val="none" w:sz="0" w:space="0" w:color="auto"/>
        <w:bottom w:val="none" w:sz="0" w:space="0" w:color="auto"/>
        <w:right w:val="none" w:sz="0" w:space="0" w:color="auto"/>
      </w:divBdr>
    </w:div>
    <w:div w:id="199494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47B3866-A0A5-4352-A357-FFB489AEDC88}"/>
</file>

<file path=customXml/itemProps2.xml><?xml version="1.0" encoding="utf-8"?>
<ds:datastoreItem xmlns:ds="http://schemas.openxmlformats.org/officeDocument/2006/customXml" ds:itemID="{DC5DDFC9-A661-4885-85D2-F9C0B4CD7F2B}"/>
</file>

<file path=customXml/itemProps3.xml><?xml version="1.0" encoding="utf-8"?>
<ds:datastoreItem xmlns:ds="http://schemas.openxmlformats.org/officeDocument/2006/customXml" ds:itemID="{3D80AE7D-FE7D-4D3D-8363-5DF65CD00C6C}"/>
</file>

<file path=customXml/itemProps4.xml><?xml version="1.0" encoding="utf-8"?>
<ds:datastoreItem xmlns:ds="http://schemas.openxmlformats.org/officeDocument/2006/customXml" ds:itemID="{DD1F79CB-F02C-4B4B-9984-7DEA1F719339}"/>
</file>

<file path=docProps/app.xml><?xml version="1.0" encoding="utf-8"?>
<Properties xmlns="http://schemas.openxmlformats.org/officeDocument/2006/extended-properties" xmlns:vt="http://schemas.openxmlformats.org/officeDocument/2006/docPropsVTypes">
  <Template>Normal.dotm</Template>
  <TotalTime>51</TotalTime>
  <Pages>4</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6531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garaves</dc:creator>
  <cp:lastModifiedBy>Liu Lijun</cp:lastModifiedBy>
  <cp:revision>7</cp:revision>
  <cp:lastPrinted>2016-04-25T08:45:00Z</cp:lastPrinted>
  <dcterms:created xsi:type="dcterms:W3CDTF">2018-09-17T08:31:00Z</dcterms:created>
  <dcterms:modified xsi:type="dcterms:W3CDTF">2019-03-04T08:06:00Z</dcterms:modified>
</cp:coreProperties>
</file>